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sz w:val="24"/>
        </w:rPr>
      </w:pPr>
      <w:r>
        <w:rPr>
          <w:rFonts w:hint="eastAsia" w:ascii="宋体" w:hAnsi="宋体"/>
          <w:b/>
          <w:sz w:val="28"/>
        </w:rPr>
        <w:t>监控等</w:t>
      </w:r>
      <w:r>
        <w:rPr>
          <w:rFonts w:hint="eastAsia" w:ascii="宋体" w:hAnsi="宋体"/>
          <w:b/>
          <w:sz w:val="28"/>
          <w:lang w:val="en-US" w:eastAsia="zh-CN"/>
        </w:rPr>
        <w:t>技防</w:t>
      </w:r>
      <w:bookmarkStart w:id="0" w:name="_GoBack"/>
      <w:bookmarkEnd w:id="0"/>
      <w:r>
        <w:rPr>
          <w:rFonts w:hint="eastAsia" w:ascii="宋体" w:hAnsi="宋体"/>
          <w:b/>
          <w:sz w:val="28"/>
        </w:rPr>
        <w:t>系统维保项目</w:t>
      </w:r>
    </w:p>
    <w:p>
      <w:pPr>
        <w:numPr>
          <w:ilvl w:val="0"/>
          <w:numId w:val="1"/>
        </w:numPr>
        <w:adjustRightInd w:val="0"/>
        <w:snapToGrid w:val="0"/>
        <w:spacing w:line="360" w:lineRule="auto"/>
        <w:jc w:val="left"/>
        <w:rPr>
          <w:rFonts w:ascii="宋体" w:hAnsi="宋体"/>
          <w:sz w:val="24"/>
        </w:rPr>
      </w:pPr>
      <w:r>
        <w:rPr>
          <w:rFonts w:hint="eastAsia" w:ascii="宋体" w:hAnsi="宋体"/>
          <w:sz w:val="24"/>
        </w:rPr>
        <w:t>维保范围：医院建筑总面积约1</w:t>
      </w:r>
      <w:r>
        <w:rPr>
          <w:rFonts w:ascii="宋体" w:hAnsi="宋体"/>
          <w:sz w:val="24"/>
        </w:rPr>
        <w:t>5</w:t>
      </w:r>
      <w:r>
        <w:rPr>
          <w:rFonts w:hint="eastAsia" w:ascii="宋体" w:hAnsi="宋体"/>
          <w:sz w:val="24"/>
        </w:rPr>
        <w:t>万平方。</w:t>
      </w:r>
    </w:p>
    <w:p>
      <w:pPr>
        <w:adjustRightInd w:val="0"/>
        <w:snapToGrid w:val="0"/>
        <w:spacing w:line="360" w:lineRule="auto"/>
        <w:ind w:left="425"/>
        <w:jc w:val="left"/>
        <w:rPr>
          <w:rFonts w:ascii="宋体" w:hAnsi="宋体"/>
          <w:color w:val="FF0000"/>
          <w:sz w:val="24"/>
        </w:rPr>
      </w:pPr>
      <w:r>
        <w:rPr>
          <w:rFonts w:ascii="宋体" w:hAnsi="宋体"/>
          <w:color w:val="FF0000"/>
          <w:sz w:val="24"/>
        </w:rPr>
        <w:drawing>
          <wp:inline distT="0" distB="0" distL="0" distR="0">
            <wp:extent cx="4819650" cy="3491230"/>
            <wp:effectExtent l="0" t="0" r="0" b="0"/>
            <wp:docPr id="1" name="图片 1" descr="36e1f875aab248fb4418176e295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e1f875aab248fb4418176e295153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819650" cy="3491230"/>
                    </a:xfrm>
                    <a:prstGeom prst="rect">
                      <a:avLst/>
                    </a:prstGeom>
                    <a:noFill/>
                    <a:ln>
                      <a:noFill/>
                    </a:ln>
                  </pic:spPr>
                </pic:pic>
              </a:graphicData>
            </a:graphic>
          </wp:inline>
        </w:drawing>
      </w:r>
    </w:p>
    <w:p>
      <w:pPr>
        <w:numPr>
          <w:ilvl w:val="0"/>
          <w:numId w:val="1"/>
        </w:numPr>
        <w:adjustRightInd w:val="0"/>
        <w:snapToGrid w:val="0"/>
        <w:spacing w:line="360" w:lineRule="auto"/>
        <w:jc w:val="left"/>
        <w:rPr>
          <w:rFonts w:ascii="宋体" w:hAnsi="宋体"/>
          <w:sz w:val="24"/>
        </w:rPr>
      </w:pPr>
      <w:r>
        <w:rPr>
          <w:rFonts w:hint="eastAsia" w:ascii="宋体" w:hAnsi="宋体"/>
          <w:sz w:val="24"/>
        </w:rPr>
        <w:t>服务范围：</w:t>
      </w:r>
    </w:p>
    <w:p>
      <w:pPr>
        <w:numPr>
          <w:ilvl w:val="1"/>
          <w:numId w:val="1"/>
        </w:numPr>
        <w:adjustRightInd w:val="0"/>
        <w:snapToGrid w:val="0"/>
        <w:spacing w:line="360" w:lineRule="auto"/>
        <w:jc w:val="left"/>
        <w:rPr>
          <w:rFonts w:ascii="宋体" w:hAnsi="宋体"/>
          <w:color w:val="FF0000"/>
          <w:sz w:val="24"/>
        </w:rPr>
      </w:pPr>
      <w:r>
        <w:rPr>
          <w:rFonts w:hint="eastAsia" w:ascii="宋体" w:hAnsi="宋体"/>
          <w:sz w:val="24"/>
        </w:rPr>
        <w:t>技防系统，品牌：大华；</w:t>
      </w:r>
      <w:r>
        <w:rPr>
          <w:rFonts w:hint="eastAsia" w:ascii="宋体" w:hAnsi="宋体"/>
          <w:color w:val="FF0000"/>
          <w:sz w:val="24"/>
        </w:rPr>
        <w:t>美思通；海康；博世；霍尼韦尔；丛文；兰德华。</w:t>
      </w:r>
    </w:p>
    <w:p>
      <w:pPr>
        <w:numPr>
          <w:ilvl w:val="2"/>
          <w:numId w:val="1"/>
        </w:numPr>
        <w:adjustRightInd w:val="0"/>
        <w:snapToGrid w:val="0"/>
        <w:spacing w:line="360" w:lineRule="auto"/>
        <w:jc w:val="left"/>
        <w:rPr>
          <w:rFonts w:ascii="宋体" w:hAnsi="宋体"/>
          <w:sz w:val="24"/>
        </w:rPr>
      </w:pPr>
      <w:r>
        <w:rPr>
          <w:rFonts w:hint="eastAsia" w:ascii="宋体" w:hAnsi="宋体"/>
          <w:sz w:val="24"/>
        </w:rPr>
        <w:t>数字高清视频监控系统；</w:t>
      </w:r>
    </w:p>
    <w:p>
      <w:pPr>
        <w:numPr>
          <w:ilvl w:val="2"/>
          <w:numId w:val="1"/>
        </w:numPr>
        <w:adjustRightInd w:val="0"/>
        <w:snapToGrid w:val="0"/>
        <w:spacing w:line="360" w:lineRule="auto"/>
        <w:jc w:val="left"/>
        <w:rPr>
          <w:rFonts w:ascii="宋体" w:hAnsi="宋体"/>
          <w:sz w:val="24"/>
        </w:rPr>
      </w:pPr>
      <w:r>
        <w:rPr>
          <w:rFonts w:hint="eastAsia" w:ascii="宋体" w:hAnsi="宋体"/>
          <w:sz w:val="24"/>
        </w:rPr>
        <w:t>防盗报警系统；</w:t>
      </w:r>
    </w:p>
    <w:p>
      <w:pPr>
        <w:numPr>
          <w:ilvl w:val="2"/>
          <w:numId w:val="1"/>
        </w:numPr>
        <w:adjustRightInd w:val="0"/>
        <w:snapToGrid w:val="0"/>
        <w:spacing w:line="360" w:lineRule="auto"/>
        <w:jc w:val="left"/>
        <w:rPr>
          <w:rFonts w:ascii="宋体" w:hAnsi="宋体"/>
          <w:sz w:val="24"/>
        </w:rPr>
      </w:pPr>
      <w:r>
        <w:rPr>
          <w:rFonts w:hint="eastAsia" w:ascii="宋体" w:hAnsi="宋体"/>
          <w:sz w:val="24"/>
        </w:rPr>
        <w:t>电子巡更系统；</w:t>
      </w:r>
    </w:p>
    <w:p>
      <w:pPr>
        <w:numPr>
          <w:ilvl w:val="2"/>
          <w:numId w:val="1"/>
        </w:numPr>
        <w:adjustRightInd w:val="0"/>
        <w:snapToGrid w:val="0"/>
        <w:spacing w:line="360" w:lineRule="auto"/>
        <w:jc w:val="left"/>
        <w:rPr>
          <w:rFonts w:ascii="宋体" w:hAnsi="宋体"/>
          <w:sz w:val="24"/>
        </w:rPr>
      </w:pPr>
      <w:r>
        <w:rPr>
          <w:rFonts w:hint="eastAsia" w:ascii="宋体" w:hAnsi="宋体"/>
          <w:sz w:val="24"/>
        </w:rPr>
        <w:t>紧急报警系统；</w:t>
      </w:r>
    </w:p>
    <w:p>
      <w:pPr>
        <w:numPr>
          <w:ilvl w:val="2"/>
          <w:numId w:val="1"/>
        </w:numPr>
        <w:adjustRightInd w:val="0"/>
        <w:snapToGrid w:val="0"/>
        <w:spacing w:line="360" w:lineRule="auto"/>
        <w:jc w:val="left"/>
        <w:rPr>
          <w:rFonts w:ascii="宋体" w:hAnsi="宋体"/>
          <w:sz w:val="24"/>
        </w:rPr>
      </w:pPr>
      <w:r>
        <w:rPr>
          <w:rFonts w:hint="eastAsia" w:ascii="宋体" w:hAnsi="宋体"/>
          <w:sz w:val="24"/>
        </w:rPr>
        <w:t>门禁系统；</w:t>
      </w:r>
    </w:p>
    <w:p>
      <w:pPr>
        <w:numPr>
          <w:ilvl w:val="2"/>
          <w:numId w:val="1"/>
        </w:numPr>
        <w:adjustRightInd w:val="0"/>
        <w:snapToGrid w:val="0"/>
        <w:spacing w:line="360" w:lineRule="auto"/>
        <w:jc w:val="left"/>
        <w:rPr>
          <w:rFonts w:ascii="宋体" w:hAnsi="宋体"/>
          <w:sz w:val="24"/>
        </w:rPr>
      </w:pPr>
      <w:r>
        <w:rPr>
          <w:rFonts w:hint="eastAsia" w:ascii="宋体" w:hAnsi="宋体"/>
          <w:sz w:val="24"/>
        </w:rPr>
        <w:t>监控机房 UPS不间断电源系统；</w:t>
      </w:r>
      <w:r>
        <w:rPr>
          <w:rFonts w:hint="eastAsia" w:ascii="宋体" w:hAnsi="宋体"/>
          <w:color w:val="FF0000"/>
          <w:sz w:val="24"/>
        </w:rPr>
        <w:t>KSTAR;KELONG;ARIS.</w:t>
      </w:r>
    </w:p>
    <w:p>
      <w:pPr>
        <w:numPr>
          <w:ilvl w:val="0"/>
          <w:numId w:val="1"/>
        </w:numPr>
        <w:adjustRightInd w:val="0"/>
        <w:snapToGrid w:val="0"/>
        <w:spacing w:line="360" w:lineRule="auto"/>
        <w:jc w:val="left"/>
        <w:rPr>
          <w:rFonts w:ascii="宋体" w:hAnsi="宋体"/>
          <w:sz w:val="24"/>
        </w:rPr>
      </w:pPr>
      <w:r>
        <w:rPr>
          <w:rFonts w:hint="eastAsia" w:ascii="宋体" w:hAnsi="宋体"/>
          <w:sz w:val="24"/>
        </w:rPr>
        <w:t>维护工作范围如下：</w:t>
      </w:r>
    </w:p>
    <w:p>
      <w:pPr>
        <w:numPr>
          <w:ilvl w:val="1"/>
          <w:numId w:val="1"/>
        </w:numPr>
        <w:adjustRightInd w:val="0"/>
        <w:snapToGrid w:val="0"/>
        <w:spacing w:line="360" w:lineRule="auto"/>
        <w:jc w:val="left"/>
        <w:rPr>
          <w:rFonts w:ascii="宋体" w:hAnsi="宋体"/>
          <w:sz w:val="24"/>
        </w:rPr>
      </w:pPr>
      <w:r>
        <w:rPr>
          <w:rFonts w:hint="eastAsia" w:ascii="宋体" w:hAnsi="宋体"/>
          <w:sz w:val="24"/>
        </w:rPr>
        <w:t>每季度一次对住院楼内所有监控设施设备及上述系统进行除尘、清理，扫净各种设备线路的尘土，对摄像机、摄像机护罩、摄像机镜头等部件要卸下彻底吹风除尘，之后用无水酒精棉将各个镜头擦干净，调整清晰度，防止由于机器运转、静电等因素将尘土吸入设备机体内，确保机器正常运行。</w:t>
      </w:r>
    </w:p>
    <w:p>
      <w:pPr>
        <w:numPr>
          <w:ilvl w:val="1"/>
          <w:numId w:val="1"/>
        </w:numPr>
        <w:adjustRightInd w:val="0"/>
        <w:snapToGrid w:val="0"/>
        <w:spacing w:line="360" w:lineRule="auto"/>
        <w:jc w:val="left"/>
        <w:rPr>
          <w:rFonts w:ascii="宋体" w:hAnsi="宋体"/>
          <w:sz w:val="24"/>
        </w:rPr>
      </w:pPr>
      <w:r>
        <w:rPr>
          <w:rFonts w:hint="eastAsia" w:ascii="宋体" w:hAnsi="宋体"/>
          <w:sz w:val="24"/>
        </w:rPr>
        <w:t>根据弱电系统各部分设备的使用说明，每季度检测其各项技术参数及监控系统传输线路质量，处理故障隐患，协助使用部门设定使用级别等各种数据，确保各部分设备各项功能良好，能够正常运行。</w:t>
      </w:r>
    </w:p>
    <w:p>
      <w:pPr>
        <w:numPr>
          <w:ilvl w:val="1"/>
          <w:numId w:val="1"/>
        </w:numPr>
        <w:adjustRightInd w:val="0"/>
        <w:snapToGrid w:val="0"/>
        <w:spacing w:line="360" w:lineRule="auto"/>
        <w:jc w:val="left"/>
        <w:rPr>
          <w:rFonts w:ascii="宋体" w:hAnsi="宋体"/>
          <w:sz w:val="24"/>
        </w:rPr>
      </w:pPr>
      <w:r>
        <w:rPr>
          <w:rFonts w:hint="eastAsia" w:ascii="宋体" w:hAnsi="宋体"/>
          <w:sz w:val="24"/>
        </w:rPr>
        <w:t>对容易老化的设备部件每月一次全面检查，一旦发现老化现象应及时更换、维护，至少包含摄像机、呼叫分机、电控锁；</w:t>
      </w:r>
    </w:p>
    <w:p>
      <w:pPr>
        <w:numPr>
          <w:ilvl w:val="1"/>
          <w:numId w:val="1"/>
        </w:numPr>
        <w:adjustRightInd w:val="0"/>
        <w:snapToGrid w:val="0"/>
        <w:spacing w:line="360" w:lineRule="auto"/>
        <w:jc w:val="left"/>
        <w:rPr>
          <w:rFonts w:ascii="宋体" w:hAnsi="宋体"/>
          <w:sz w:val="24"/>
        </w:rPr>
      </w:pPr>
      <w:r>
        <w:rPr>
          <w:rFonts w:hint="eastAsia" w:ascii="宋体" w:hAnsi="宋体"/>
          <w:sz w:val="24"/>
        </w:rPr>
        <w:t>对长时间工作的设备每月定期维护一次，如磁盘阵列、摄像机、门禁控制器、交换机、服务器、电源设备等系统长时间工作会产生较多的热量，一旦其散热系统有故障，及时予以维修，无法维修设备应及时进行更换，保障医院正常使用；</w:t>
      </w:r>
    </w:p>
    <w:p>
      <w:pPr>
        <w:numPr>
          <w:ilvl w:val="1"/>
          <w:numId w:val="1"/>
        </w:numPr>
        <w:adjustRightInd w:val="0"/>
        <w:snapToGrid w:val="0"/>
        <w:spacing w:line="360" w:lineRule="auto"/>
        <w:jc w:val="left"/>
        <w:rPr>
          <w:rFonts w:ascii="宋体" w:hAnsi="宋体"/>
          <w:sz w:val="24"/>
        </w:rPr>
      </w:pPr>
      <w:r>
        <w:rPr>
          <w:rFonts w:hint="eastAsia" w:ascii="宋体" w:hAnsi="宋体"/>
          <w:sz w:val="24"/>
        </w:rPr>
        <w:t>对整个系统及设备的运行情况进行监控，分析运行情况，及时发现并排除故障。至少包含显示屏系统、广播系统、监控终端及各种终端外设。对服务器及工作站电脑进行防毒杀毒处理。</w:t>
      </w:r>
    </w:p>
    <w:p>
      <w:pPr>
        <w:numPr>
          <w:ilvl w:val="1"/>
          <w:numId w:val="1"/>
        </w:numPr>
        <w:adjustRightInd w:val="0"/>
        <w:snapToGrid w:val="0"/>
        <w:spacing w:line="360" w:lineRule="auto"/>
        <w:jc w:val="left"/>
        <w:rPr>
          <w:rFonts w:ascii="宋体" w:hAnsi="宋体"/>
          <w:sz w:val="24"/>
        </w:rPr>
      </w:pPr>
      <w:r>
        <w:rPr>
          <w:rFonts w:hint="eastAsia" w:ascii="宋体" w:hAnsi="宋体"/>
          <w:sz w:val="24"/>
        </w:rPr>
        <w:t>每月定期对系统和设备进行优化，合理安排功能需求。根据用户需要进行所有弱电系统的规划、优化。</w:t>
      </w:r>
    </w:p>
    <w:p>
      <w:pPr>
        <w:numPr>
          <w:ilvl w:val="1"/>
          <w:numId w:val="1"/>
        </w:numPr>
        <w:adjustRightInd w:val="0"/>
        <w:snapToGrid w:val="0"/>
        <w:spacing w:line="360" w:lineRule="auto"/>
        <w:jc w:val="left"/>
        <w:rPr>
          <w:rFonts w:ascii="宋体" w:hAnsi="宋体"/>
          <w:sz w:val="24"/>
        </w:rPr>
      </w:pPr>
      <w:r>
        <w:rPr>
          <w:rFonts w:hint="eastAsia" w:ascii="宋体" w:hAnsi="宋体"/>
          <w:sz w:val="24"/>
        </w:rPr>
        <w:t>提供每</w:t>
      </w:r>
      <w:r>
        <w:rPr>
          <w:rFonts w:hint="eastAsia" w:ascii="宋体" w:hAnsi="宋体"/>
          <w:color w:val="FF0000"/>
          <w:sz w:val="24"/>
        </w:rPr>
        <w:t>月</w:t>
      </w:r>
      <w:r>
        <w:rPr>
          <w:rFonts w:hint="eastAsia" w:ascii="宋体" w:hAnsi="宋体"/>
          <w:sz w:val="24"/>
        </w:rPr>
        <w:t>一次的定期信息服务：每月第一个工作日，将上月抢修、维修、维护、保养记录表以电子文档的形式报送主管部门。</w:t>
      </w:r>
    </w:p>
    <w:p>
      <w:pPr>
        <w:numPr>
          <w:ilvl w:val="1"/>
          <w:numId w:val="1"/>
        </w:numPr>
        <w:adjustRightInd w:val="0"/>
        <w:snapToGrid w:val="0"/>
        <w:spacing w:line="360" w:lineRule="auto"/>
        <w:jc w:val="left"/>
        <w:rPr>
          <w:rFonts w:ascii="宋体" w:hAnsi="宋体"/>
          <w:sz w:val="24"/>
        </w:rPr>
      </w:pPr>
      <w:r>
        <w:rPr>
          <w:rFonts w:hint="eastAsia" w:ascii="宋体" w:hAnsi="宋体"/>
          <w:sz w:val="24"/>
        </w:rPr>
        <w:t>建立服务考核机制、以服务相应时间、故障修复率、客户满意度等为依据对维护人员进行考核。</w:t>
      </w:r>
    </w:p>
    <w:p>
      <w:pPr>
        <w:numPr>
          <w:ilvl w:val="1"/>
          <w:numId w:val="1"/>
        </w:numPr>
        <w:adjustRightInd w:val="0"/>
        <w:snapToGrid w:val="0"/>
        <w:spacing w:line="360" w:lineRule="auto"/>
        <w:jc w:val="left"/>
        <w:rPr>
          <w:rFonts w:ascii="宋体" w:hAnsi="宋体"/>
          <w:sz w:val="24"/>
        </w:rPr>
      </w:pPr>
      <w:r>
        <w:rPr>
          <w:rFonts w:hint="eastAsia" w:ascii="宋体" w:hAnsi="宋体"/>
          <w:sz w:val="24"/>
        </w:rPr>
        <w:t>加强维护人员安全施工培训，在维护实施过程中做到人员安全、设备安全。</w:t>
      </w:r>
    </w:p>
    <w:p>
      <w:pPr>
        <w:numPr>
          <w:ilvl w:val="1"/>
          <w:numId w:val="1"/>
        </w:numPr>
        <w:adjustRightInd w:val="0"/>
        <w:snapToGrid w:val="0"/>
        <w:spacing w:line="360" w:lineRule="auto"/>
        <w:jc w:val="left"/>
        <w:rPr>
          <w:rFonts w:ascii="宋体" w:hAnsi="宋体"/>
          <w:sz w:val="24"/>
        </w:rPr>
      </w:pPr>
      <w:r>
        <w:rPr>
          <w:rFonts w:hint="eastAsia" w:ascii="宋体" w:hAnsi="宋体"/>
          <w:sz w:val="24"/>
        </w:rPr>
        <w:t>建立电子和纸质的技术档案，包括设备名称、品牌、配置、生产厂商、生产日期及保修期、运行情况、运行环境。发生故障的设备、设施、线路等维修情况；</w:t>
      </w:r>
    </w:p>
    <w:p>
      <w:pPr>
        <w:numPr>
          <w:ilvl w:val="1"/>
          <w:numId w:val="1"/>
        </w:numPr>
        <w:adjustRightInd w:val="0"/>
        <w:snapToGrid w:val="0"/>
        <w:spacing w:line="360" w:lineRule="auto"/>
        <w:jc w:val="left"/>
        <w:rPr>
          <w:rFonts w:ascii="宋体" w:hAnsi="宋体"/>
          <w:sz w:val="24"/>
        </w:rPr>
      </w:pPr>
      <w:r>
        <w:rPr>
          <w:rFonts w:hint="eastAsia"/>
        </w:rPr>
        <w:t>★</w:t>
      </w:r>
      <w:r>
        <w:rPr>
          <w:rFonts w:hint="eastAsia" w:ascii="宋体" w:hAnsi="宋体"/>
          <w:sz w:val="24"/>
        </w:rPr>
        <w:t>投标人应提供全年无休24小时电话技术支持；每周一、四为固定现场服务日。</w:t>
      </w:r>
    </w:p>
    <w:p>
      <w:pPr>
        <w:numPr>
          <w:ilvl w:val="1"/>
          <w:numId w:val="1"/>
        </w:numPr>
        <w:adjustRightInd w:val="0"/>
        <w:snapToGrid w:val="0"/>
        <w:spacing w:line="360" w:lineRule="auto"/>
        <w:jc w:val="left"/>
        <w:rPr>
          <w:rFonts w:ascii="宋体" w:hAnsi="宋体"/>
          <w:sz w:val="24"/>
        </w:rPr>
      </w:pPr>
      <w:r>
        <w:rPr>
          <w:rFonts w:hint="eastAsia" w:ascii="宋体" w:hAnsi="宋体"/>
          <w:sz w:val="24"/>
        </w:rPr>
        <w:t>每次对用户或点位进行维护时，须有详细的维护记录及用户确认签名。</w:t>
      </w:r>
    </w:p>
    <w:p>
      <w:pPr>
        <w:numPr>
          <w:ilvl w:val="1"/>
          <w:numId w:val="1"/>
        </w:numPr>
        <w:adjustRightInd w:val="0"/>
        <w:snapToGrid w:val="0"/>
        <w:spacing w:line="360" w:lineRule="auto"/>
        <w:jc w:val="left"/>
        <w:rPr>
          <w:rFonts w:ascii="宋体" w:hAnsi="宋体"/>
          <w:sz w:val="24"/>
        </w:rPr>
      </w:pPr>
      <w:r>
        <w:rPr>
          <w:rFonts w:hint="eastAsia" w:ascii="宋体" w:hAnsi="宋体"/>
          <w:sz w:val="24"/>
        </w:rPr>
        <w:t>线路和设备出现故障，正常工作时间内故障响应时间≤1小时，非正常上班时间内故障响应时间≤2小时，解决故障时间≤半个工作日。遇暂不能解决的故障应及时向受影响部门出示书面通知，解释事故原因并提供修复时间，并与院方进行协商并提出解决方案。</w:t>
      </w:r>
    </w:p>
    <w:p>
      <w:pPr>
        <w:numPr>
          <w:ilvl w:val="1"/>
          <w:numId w:val="1"/>
        </w:numPr>
        <w:adjustRightInd w:val="0"/>
        <w:snapToGrid w:val="0"/>
        <w:spacing w:line="360" w:lineRule="auto"/>
        <w:jc w:val="left"/>
        <w:rPr>
          <w:rFonts w:ascii="宋体" w:hAnsi="宋体"/>
          <w:sz w:val="24"/>
        </w:rPr>
      </w:pPr>
      <w:r>
        <w:rPr>
          <w:rFonts w:hint="eastAsia" w:ascii="宋体" w:hAnsi="宋体"/>
          <w:sz w:val="24"/>
        </w:rPr>
        <w:t>严格遵守各项操作规程和招标人制度，杜绝一切事故。</w:t>
      </w:r>
    </w:p>
    <w:p>
      <w:pPr>
        <w:numPr>
          <w:ilvl w:val="1"/>
          <w:numId w:val="1"/>
        </w:numPr>
        <w:adjustRightInd w:val="0"/>
        <w:snapToGrid w:val="0"/>
        <w:spacing w:line="360" w:lineRule="auto"/>
        <w:jc w:val="left"/>
        <w:rPr>
          <w:rFonts w:ascii="宋体" w:hAnsi="宋体"/>
          <w:sz w:val="24"/>
        </w:rPr>
      </w:pPr>
      <w:r>
        <w:rPr>
          <w:rFonts w:hint="eastAsia" w:ascii="宋体" w:hAnsi="宋体"/>
          <w:sz w:val="24"/>
        </w:rPr>
        <w:t>投标人应保证提供的产品及设备符合国家相关认证标准；</w:t>
      </w:r>
    </w:p>
    <w:p>
      <w:pPr>
        <w:numPr>
          <w:ilvl w:val="1"/>
          <w:numId w:val="1"/>
        </w:numPr>
        <w:adjustRightInd w:val="0"/>
        <w:snapToGrid w:val="0"/>
        <w:spacing w:line="360" w:lineRule="auto"/>
        <w:jc w:val="left"/>
        <w:rPr>
          <w:rFonts w:ascii="宋体" w:hAnsi="宋体"/>
          <w:sz w:val="24"/>
        </w:rPr>
      </w:pPr>
      <w:r>
        <w:rPr>
          <w:rFonts w:hint="eastAsia" w:ascii="宋体" w:hAnsi="宋体"/>
          <w:sz w:val="24"/>
        </w:rPr>
        <w:t>投标人应加强安全教育，执行安全施工规则，采取必要的安全措施，在院工作人员发生的工伤或疾病，费用均由投标人承担；</w:t>
      </w:r>
    </w:p>
    <w:p>
      <w:pPr>
        <w:numPr>
          <w:ilvl w:val="1"/>
          <w:numId w:val="1"/>
        </w:numPr>
        <w:adjustRightInd w:val="0"/>
        <w:snapToGrid w:val="0"/>
        <w:spacing w:line="360" w:lineRule="auto"/>
        <w:jc w:val="left"/>
        <w:rPr>
          <w:rFonts w:ascii="宋体" w:hAnsi="宋体"/>
          <w:sz w:val="24"/>
        </w:rPr>
      </w:pPr>
      <w:r>
        <w:rPr>
          <w:rFonts w:hint="eastAsia" w:ascii="宋体" w:hAnsi="宋体"/>
          <w:sz w:val="24"/>
        </w:rPr>
        <w:t>若在维保过程中，因投标人的原因导致医院损失的，由投标人承担医院的损失包括但不限于政府的罚款等；</w:t>
      </w:r>
    </w:p>
    <w:p>
      <w:pPr>
        <w:numPr>
          <w:ilvl w:val="1"/>
          <w:numId w:val="1"/>
        </w:numPr>
        <w:adjustRightInd w:val="0"/>
        <w:snapToGrid w:val="0"/>
        <w:spacing w:line="360" w:lineRule="auto"/>
        <w:jc w:val="left"/>
        <w:rPr>
          <w:rFonts w:ascii="宋体" w:hAnsi="宋体"/>
          <w:sz w:val="24"/>
        </w:rPr>
      </w:pPr>
      <w:r>
        <w:rPr>
          <w:rFonts w:hint="eastAsia" w:ascii="宋体" w:hAnsi="宋体"/>
          <w:sz w:val="24"/>
        </w:rPr>
        <w:t>在维保范围内的相关设备因维保不当或其他原因所造成安全事故均由投标人负责，所涉及的所有费用均由投标人支付；</w:t>
      </w:r>
    </w:p>
    <w:p>
      <w:pPr>
        <w:numPr>
          <w:ilvl w:val="0"/>
          <w:numId w:val="1"/>
        </w:numPr>
        <w:adjustRightInd w:val="0"/>
        <w:snapToGrid w:val="0"/>
        <w:spacing w:line="360" w:lineRule="auto"/>
        <w:jc w:val="left"/>
        <w:rPr>
          <w:rFonts w:ascii="宋体" w:hAnsi="宋体"/>
          <w:sz w:val="24"/>
        </w:rPr>
      </w:pPr>
      <w:r>
        <w:rPr>
          <w:rFonts w:hint="eastAsia" w:ascii="宋体" w:hAnsi="宋体"/>
          <w:sz w:val="24"/>
        </w:rPr>
        <w:t>其他要求</w:t>
      </w:r>
    </w:p>
    <w:p>
      <w:pPr>
        <w:numPr>
          <w:ilvl w:val="1"/>
          <w:numId w:val="1"/>
        </w:numPr>
        <w:adjustRightInd w:val="0"/>
        <w:snapToGrid w:val="0"/>
        <w:spacing w:line="360" w:lineRule="auto"/>
        <w:jc w:val="left"/>
        <w:rPr>
          <w:rFonts w:ascii="宋体" w:hAnsi="宋体"/>
          <w:sz w:val="24"/>
        </w:rPr>
      </w:pPr>
      <w:r>
        <w:rPr>
          <w:rFonts w:hint="eastAsia"/>
        </w:rPr>
        <w:t>★</w:t>
      </w:r>
      <w:r>
        <w:rPr>
          <w:rFonts w:hint="eastAsia" w:ascii="宋体" w:hAnsi="宋体"/>
          <w:sz w:val="24"/>
        </w:rPr>
        <w:t>提供维保计划及相关事项预案</w:t>
      </w:r>
    </w:p>
    <w:p>
      <w:pPr>
        <w:numPr>
          <w:ilvl w:val="2"/>
          <w:numId w:val="1"/>
        </w:numPr>
        <w:adjustRightInd w:val="0"/>
        <w:snapToGrid w:val="0"/>
        <w:spacing w:line="360" w:lineRule="auto"/>
        <w:jc w:val="left"/>
        <w:rPr>
          <w:rFonts w:ascii="宋体" w:hAnsi="宋体"/>
          <w:sz w:val="24"/>
        </w:rPr>
      </w:pPr>
      <w:r>
        <w:rPr>
          <w:rFonts w:hint="eastAsia" w:ascii="宋体" w:hAnsi="宋体"/>
          <w:sz w:val="24"/>
        </w:rPr>
        <w:t>设备正常检查和按计划保养方案</w:t>
      </w:r>
    </w:p>
    <w:p>
      <w:pPr>
        <w:numPr>
          <w:ilvl w:val="2"/>
          <w:numId w:val="1"/>
        </w:numPr>
        <w:adjustRightInd w:val="0"/>
        <w:snapToGrid w:val="0"/>
        <w:spacing w:line="360" w:lineRule="auto"/>
        <w:jc w:val="left"/>
        <w:rPr>
          <w:rFonts w:ascii="宋体" w:hAnsi="宋体"/>
          <w:sz w:val="24"/>
        </w:rPr>
      </w:pPr>
      <w:r>
        <w:rPr>
          <w:rFonts w:hint="eastAsia" w:ascii="宋体" w:hAnsi="宋体"/>
          <w:sz w:val="24"/>
        </w:rPr>
        <w:t>维护保养所有系统日运行记录表</w:t>
      </w:r>
    </w:p>
    <w:p>
      <w:pPr>
        <w:numPr>
          <w:ilvl w:val="0"/>
          <w:numId w:val="1"/>
        </w:numPr>
        <w:spacing w:line="360" w:lineRule="auto"/>
        <w:jc w:val="left"/>
        <w:rPr>
          <w:rFonts w:ascii="宋体" w:hAnsi="宋体"/>
          <w:sz w:val="24"/>
        </w:rPr>
      </w:pPr>
      <w:r>
        <w:rPr>
          <w:rFonts w:hint="eastAsia" w:ascii="宋体" w:hAnsi="宋体"/>
          <w:sz w:val="24"/>
        </w:rPr>
        <w:t>维修保养的执行标准及维保相应时间</w:t>
      </w:r>
    </w:p>
    <w:p>
      <w:pPr>
        <w:numPr>
          <w:ilvl w:val="1"/>
          <w:numId w:val="1"/>
        </w:numPr>
        <w:spacing w:line="360" w:lineRule="auto"/>
        <w:jc w:val="left"/>
        <w:rPr>
          <w:rFonts w:ascii="宋体" w:hAnsi="宋体"/>
          <w:sz w:val="24"/>
        </w:rPr>
      </w:pPr>
      <w:r>
        <w:rPr>
          <w:rFonts w:hint="eastAsia" w:ascii="宋体" w:hAnsi="宋体"/>
          <w:sz w:val="24"/>
        </w:rPr>
        <w:t>维修维修保养的执行标准</w:t>
      </w:r>
    </w:p>
    <w:p>
      <w:pPr>
        <w:numPr>
          <w:ilvl w:val="2"/>
          <w:numId w:val="1"/>
        </w:numPr>
        <w:spacing w:line="360" w:lineRule="auto"/>
        <w:jc w:val="left"/>
        <w:rPr>
          <w:rFonts w:ascii="宋体" w:hAnsi="宋体"/>
          <w:sz w:val="24"/>
        </w:rPr>
      </w:pPr>
      <w:r>
        <w:rPr>
          <w:rFonts w:hint="eastAsia" w:ascii="宋体" w:hAnsi="宋体"/>
          <w:sz w:val="24"/>
        </w:rPr>
        <w:t>《建筑与建筑群综合布线系统工程验收规范》（GBT/T 50312-2000）</w:t>
      </w:r>
    </w:p>
    <w:p>
      <w:pPr>
        <w:numPr>
          <w:ilvl w:val="2"/>
          <w:numId w:val="1"/>
        </w:numPr>
        <w:spacing w:line="360" w:lineRule="auto"/>
        <w:jc w:val="left"/>
        <w:rPr>
          <w:rFonts w:ascii="宋体" w:hAnsi="宋体"/>
          <w:sz w:val="24"/>
        </w:rPr>
      </w:pPr>
      <w:r>
        <w:rPr>
          <w:rFonts w:hint="eastAsia" w:ascii="宋体" w:hAnsi="宋体"/>
          <w:sz w:val="24"/>
        </w:rPr>
        <w:t>《有线电视系统工程技术规范》（GBJ50200-94）</w:t>
      </w:r>
    </w:p>
    <w:p>
      <w:pPr>
        <w:numPr>
          <w:ilvl w:val="2"/>
          <w:numId w:val="1"/>
        </w:numPr>
        <w:spacing w:line="360" w:lineRule="auto"/>
        <w:jc w:val="left"/>
        <w:rPr>
          <w:rFonts w:ascii="宋体" w:hAnsi="宋体"/>
          <w:sz w:val="24"/>
        </w:rPr>
      </w:pPr>
      <w:r>
        <w:rPr>
          <w:rFonts w:hint="eastAsia" w:ascii="宋体" w:hAnsi="宋体"/>
          <w:sz w:val="24"/>
        </w:rPr>
        <w:t>《民用闭路监视电视系统工程技术规范》（GB50116-92）</w:t>
      </w:r>
    </w:p>
    <w:p>
      <w:pPr>
        <w:numPr>
          <w:ilvl w:val="2"/>
          <w:numId w:val="1"/>
        </w:numPr>
        <w:spacing w:line="360" w:lineRule="auto"/>
        <w:jc w:val="left"/>
        <w:rPr>
          <w:rFonts w:ascii="宋体" w:hAnsi="宋体"/>
          <w:sz w:val="24"/>
        </w:rPr>
      </w:pPr>
      <w:r>
        <w:rPr>
          <w:rFonts w:hint="eastAsia" w:ascii="宋体" w:hAnsi="宋体"/>
          <w:sz w:val="24"/>
        </w:rPr>
        <w:t>相关弱电工程各系统验收规范：</w:t>
      </w:r>
    </w:p>
    <w:p>
      <w:pPr>
        <w:numPr>
          <w:ilvl w:val="3"/>
          <w:numId w:val="1"/>
        </w:numPr>
        <w:spacing w:line="360" w:lineRule="auto"/>
        <w:jc w:val="left"/>
        <w:rPr>
          <w:rFonts w:ascii="宋体" w:hAnsi="宋体"/>
          <w:sz w:val="24"/>
        </w:rPr>
      </w:pPr>
      <w:r>
        <w:rPr>
          <w:rFonts w:hint="eastAsia" w:ascii="宋体" w:hAnsi="宋体"/>
          <w:sz w:val="24"/>
        </w:rPr>
        <w:t>《安全防范系统维护保养规范》（G</w:t>
      </w:r>
      <w:r>
        <w:rPr>
          <w:rFonts w:ascii="宋体" w:hAnsi="宋体"/>
          <w:sz w:val="24"/>
        </w:rPr>
        <w:t>A1081）</w:t>
      </w:r>
    </w:p>
    <w:p>
      <w:pPr>
        <w:numPr>
          <w:ilvl w:val="3"/>
          <w:numId w:val="1"/>
        </w:numPr>
        <w:spacing w:line="360" w:lineRule="auto"/>
        <w:jc w:val="left"/>
        <w:rPr>
          <w:rFonts w:ascii="宋体" w:hAnsi="宋体"/>
          <w:sz w:val="24"/>
        </w:rPr>
      </w:pPr>
      <w:r>
        <w:rPr>
          <w:rFonts w:hint="eastAsia" w:ascii="宋体" w:hAnsi="宋体"/>
          <w:sz w:val="24"/>
        </w:rPr>
        <w:t>《安全防范系统供电技术要求》（G</w:t>
      </w:r>
      <w:r>
        <w:rPr>
          <w:rFonts w:ascii="宋体" w:hAnsi="宋体"/>
          <w:sz w:val="24"/>
        </w:rPr>
        <w:t>B/T15408</w:t>
      </w:r>
      <w:r>
        <w:rPr>
          <w:rFonts w:hint="eastAsia" w:ascii="宋体" w:hAnsi="宋体"/>
          <w:sz w:val="24"/>
        </w:rPr>
        <w:t>）</w:t>
      </w:r>
    </w:p>
    <w:p>
      <w:pPr>
        <w:numPr>
          <w:ilvl w:val="3"/>
          <w:numId w:val="1"/>
        </w:numPr>
        <w:spacing w:line="360" w:lineRule="auto"/>
        <w:jc w:val="left"/>
        <w:rPr>
          <w:rFonts w:ascii="宋体" w:hAnsi="宋体"/>
          <w:sz w:val="24"/>
        </w:rPr>
      </w:pPr>
      <w:r>
        <w:rPr>
          <w:rFonts w:hint="eastAsia" w:ascii="宋体" w:hAnsi="宋体"/>
          <w:sz w:val="24"/>
        </w:rPr>
        <w:t>《安全防范监控数字视音频编解码技术要求》（G</w:t>
      </w:r>
      <w:r>
        <w:rPr>
          <w:rFonts w:ascii="宋体" w:hAnsi="宋体"/>
          <w:sz w:val="24"/>
        </w:rPr>
        <w:t>B/T25724）</w:t>
      </w:r>
    </w:p>
    <w:p>
      <w:pPr>
        <w:numPr>
          <w:ilvl w:val="3"/>
          <w:numId w:val="1"/>
        </w:numPr>
        <w:spacing w:line="360" w:lineRule="auto"/>
        <w:jc w:val="left"/>
        <w:rPr>
          <w:rFonts w:ascii="宋体" w:hAnsi="宋体"/>
          <w:sz w:val="24"/>
        </w:rPr>
      </w:pPr>
      <w:r>
        <w:rPr>
          <w:rFonts w:hint="eastAsia" w:ascii="宋体" w:hAnsi="宋体"/>
          <w:sz w:val="24"/>
        </w:rPr>
        <w:t>《安全防范视频监控联网系统信息传输、交换、控制技术要求》（G</w:t>
      </w:r>
      <w:r>
        <w:rPr>
          <w:rFonts w:ascii="宋体" w:hAnsi="宋体"/>
          <w:sz w:val="24"/>
        </w:rPr>
        <w:t>B/T28181</w:t>
      </w:r>
      <w:r>
        <w:rPr>
          <w:rFonts w:hint="eastAsia" w:ascii="宋体" w:hAnsi="宋体"/>
          <w:sz w:val="24"/>
        </w:rPr>
        <w:t>）</w:t>
      </w:r>
    </w:p>
    <w:p>
      <w:pPr>
        <w:numPr>
          <w:ilvl w:val="3"/>
          <w:numId w:val="1"/>
        </w:numPr>
        <w:spacing w:line="360" w:lineRule="auto"/>
        <w:jc w:val="left"/>
        <w:rPr>
          <w:rFonts w:ascii="宋体" w:hAnsi="宋体"/>
          <w:sz w:val="24"/>
        </w:rPr>
      </w:pPr>
      <w:r>
        <w:rPr>
          <w:rFonts w:hint="eastAsia" w:ascii="宋体" w:hAnsi="宋体"/>
          <w:sz w:val="24"/>
        </w:rPr>
        <w:t>《医院安全技术防范系统要求》（G</w:t>
      </w:r>
      <w:r>
        <w:rPr>
          <w:rFonts w:ascii="宋体" w:hAnsi="宋体"/>
          <w:sz w:val="24"/>
        </w:rPr>
        <w:t>B/T31458）</w:t>
      </w:r>
    </w:p>
    <w:p>
      <w:pPr>
        <w:numPr>
          <w:ilvl w:val="3"/>
          <w:numId w:val="1"/>
        </w:numPr>
        <w:spacing w:line="360" w:lineRule="auto"/>
        <w:jc w:val="left"/>
        <w:rPr>
          <w:rFonts w:ascii="宋体" w:hAnsi="宋体"/>
          <w:sz w:val="24"/>
        </w:rPr>
      </w:pPr>
      <w:r>
        <w:rPr>
          <w:rFonts w:hint="eastAsia" w:ascii="宋体" w:hAnsi="宋体"/>
          <w:sz w:val="24"/>
        </w:rPr>
        <w:t>《安全防范工程技术规范》（G</w:t>
      </w:r>
      <w:r>
        <w:rPr>
          <w:rFonts w:ascii="宋体" w:hAnsi="宋体"/>
          <w:sz w:val="24"/>
        </w:rPr>
        <w:t>B50348）</w:t>
      </w:r>
    </w:p>
    <w:p>
      <w:pPr>
        <w:numPr>
          <w:ilvl w:val="3"/>
          <w:numId w:val="1"/>
        </w:numPr>
        <w:spacing w:line="360" w:lineRule="auto"/>
        <w:jc w:val="left"/>
        <w:rPr>
          <w:rFonts w:ascii="宋体" w:hAnsi="宋体"/>
          <w:sz w:val="24"/>
        </w:rPr>
      </w:pPr>
      <w:r>
        <w:rPr>
          <w:rFonts w:hint="eastAsia" w:ascii="宋体" w:hAnsi="宋体"/>
          <w:sz w:val="24"/>
        </w:rPr>
        <w:t>《入侵报警系统工程设计规范》（G</w:t>
      </w:r>
      <w:r>
        <w:rPr>
          <w:rFonts w:ascii="宋体" w:hAnsi="宋体"/>
          <w:sz w:val="24"/>
        </w:rPr>
        <w:t>B50394）</w:t>
      </w:r>
    </w:p>
    <w:p>
      <w:pPr>
        <w:numPr>
          <w:ilvl w:val="3"/>
          <w:numId w:val="1"/>
        </w:numPr>
        <w:spacing w:line="360" w:lineRule="auto"/>
        <w:jc w:val="left"/>
        <w:rPr>
          <w:rFonts w:ascii="宋体" w:hAnsi="宋体"/>
          <w:sz w:val="24"/>
        </w:rPr>
      </w:pPr>
      <w:r>
        <w:rPr>
          <w:rFonts w:hint="eastAsia" w:ascii="宋体" w:hAnsi="宋体"/>
          <w:sz w:val="24"/>
        </w:rPr>
        <w:t>《视频安防监控系统工程设计规范》（G</w:t>
      </w:r>
      <w:r>
        <w:rPr>
          <w:rFonts w:ascii="宋体" w:hAnsi="宋体"/>
          <w:sz w:val="24"/>
        </w:rPr>
        <w:t>B50395）</w:t>
      </w:r>
    </w:p>
    <w:p>
      <w:pPr>
        <w:numPr>
          <w:ilvl w:val="3"/>
          <w:numId w:val="1"/>
        </w:numPr>
        <w:spacing w:line="360" w:lineRule="auto"/>
        <w:jc w:val="left"/>
        <w:rPr>
          <w:rFonts w:ascii="宋体" w:hAnsi="宋体"/>
          <w:sz w:val="24"/>
        </w:rPr>
      </w:pPr>
      <w:r>
        <w:rPr>
          <w:rFonts w:hint="eastAsia" w:ascii="宋体" w:hAnsi="宋体"/>
          <w:sz w:val="24"/>
        </w:rPr>
        <w:t>《出入口控制系统工程设计规范》（G</w:t>
      </w:r>
      <w:r>
        <w:rPr>
          <w:rFonts w:ascii="宋体" w:hAnsi="宋体"/>
          <w:sz w:val="24"/>
        </w:rPr>
        <w:t>B50396）</w:t>
      </w:r>
    </w:p>
    <w:p>
      <w:pPr>
        <w:numPr>
          <w:ilvl w:val="3"/>
          <w:numId w:val="1"/>
        </w:numPr>
        <w:spacing w:line="360" w:lineRule="auto"/>
        <w:jc w:val="left"/>
        <w:rPr>
          <w:rFonts w:ascii="宋体" w:hAnsi="宋体"/>
          <w:sz w:val="24"/>
        </w:rPr>
      </w:pPr>
      <w:r>
        <w:rPr>
          <w:rFonts w:hint="eastAsia" w:ascii="宋体" w:hAnsi="宋体"/>
          <w:sz w:val="24"/>
        </w:rPr>
        <w:t>《安全防范工程程序与要求》（G</w:t>
      </w:r>
      <w:r>
        <w:rPr>
          <w:rFonts w:ascii="宋体" w:hAnsi="宋体"/>
          <w:sz w:val="24"/>
        </w:rPr>
        <w:t>A/T75）</w:t>
      </w:r>
    </w:p>
    <w:p>
      <w:pPr>
        <w:numPr>
          <w:ilvl w:val="3"/>
          <w:numId w:val="1"/>
        </w:numPr>
        <w:spacing w:line="360" w:lineRule="auto"/>
        <w:jc w:val="left"/>
        <w:rPr>
          <w:rFonts w:ascii="宋体" w:hAnsi="宋体"/>
          <w:sz w:val="24"/>
        </w:rPr>
      </w:pPr>
      <w:r>
        <w:rPr>
          <w:rFonts w:hint="eastAsia" w:ascii="宋体" w:hAnsi="宋体"/>
          <w:sz w:val="24"/>
        </w:rPr>
        <w:t>《电子巡查系统技术要求》（G</w:t>
      </w:r>
      <w:r>
        <w:rPr>
          <w:rFonts w:ascii="宋体" w:hAnsi="宋体"/>
          <w:sz w:val="24"/>
        </w:rPr>
        <w:t>A/T644）</w:t>
      </w:r>
    </w:p>
    <w:p>
      <w:pPr>
        <w:numPr>
          <w:ilvl w:val="3"/>
          <w:numId w:val="1"/>
        </w:numPr>
        <w:spacing w:line="360" w:lineRule="auto"/>
        <w:jc w:val="left"/>
        <w:rPr>
          <w:rFonts w:ascii="宋体" w:hAnsi="宋体"/>
          <w:sz w:val="24"/>
        </w:rPr>
      </w:pPr>
      <w:r>
        <w:rPr>
          <w:rFonts w:hint="eastAsia" w:ascii="宋体" w:hAnsi="宋体"/>
          <w:sz w:val="24"/>
        </w:rPr>
        <w:t>《停车库（场）安全管理系统技术要求》（G</w:t>
      </w:r>
      <w:r>
        <w:rPr>
          <w:rFonts w:ascii="宋体" w:hAnsi="宋体"/>
          <w:sz w:val="24"/>
        </w:rPr>
        <w:t>A/T761）</w:t>
      </w:r>
    </w:p>
    <w:p>
      <w:pPr>
        <w:numPr>
          <w:ilvl w:val="3"/>
          <w:numId w:val="1"/>
        </w:numPr>
        <w:spacing w:line="360" w:lineRule="auto"/>
        <w:jc w:val="left"/>
        <w:rPr>
          <w:rFonts w:ascii="宋体" w:hAnsi="宋体"/>
          <w:sz w:val="24"/>
        </w:rPr>
      </w:pPr>
      <w:r>
        <w:rPr>
          <w:rFonts w:hint="eastAsia" w:ascii="宋体" w:hAnsi="宋体"/>
          <w:sz w:val="24"/>
        </w:rPr>
        <w:t>《剧毒化学品、放射源存放场所治安防范要求》（G</w:t>
      </w:r>
      <w:r>
        <w:rPr>
          <w:rFonts w:ascii="宋体" w:hAnsi="宋体"/>
          <w:sz w:val="24"/>
        </w:rPr>
        <w:t>A1002）</w:t>
      </w:r>
    </w:p>
    <w:p>
      <w:pPr>
        <w:numPr>
          <w:ilvl w:val="3"/>
          <w:numId w:val="1"/>
        </w:numPr>
        <w:spacing w:line="360" w:lineRule="auto"/>
        <w:jc w:val="left"/>
        <w:rPr>
          <w:rFonts w:ascii="宋体" w:hAnsi="宋体"/>
          <w:sz w:val="24"/>
        </w:rPr>
      </w:pPr>
      <w:r>
        <w:rPr>
          <w:rFonts w:hint="eastAsia" w:ascii="宋体" w:hAnsi="宋体"/>
          <w:sz w:val="24"/>
        </w:rPr>
        <w:t>《本市数字视频安防监控系统基本技术要求》（沪公技防2</w:t>
      </w:r>
      <w:r>
        <w:rPr>
          <w:rFonts w:ascii="宋体" w:hAnsi="宋体"/>
          <w:sz w:val="24"/>
        </w:rPr>
        <w:t>012</w:t>
      </w:r>
      <w:r>
        <w:rPr>
          <w:rFonts w:hint="eastAsia" w:ascii="宋体" w:hAnsi="宋体"/>
          <w:sz w:val="24"/>
        </w:rPr>
        <w:t>（0</w:t>
      </w:r>
      <w:r>
        <w:rPr>
          <w:rFonts w:ascii="宋体" w:hAnsi="宋体"/>
          <w:sz w:val="24"/>
        </w:rPr>
        <w:t>09</w:t>
      </w:r>
      <w:r>
        <w:rPr>
          <w:rFonts w:hint="eastAsia" w:ascii="宋体" w:hAnsi="宋体"/>
          <w:sz w:val="24"/>
        </w:rPr>
        <w:t>）号）</w:t>
      </w:r>
    </w:p>
    <w:p>
      <w:pPr>
        <w:numPr>
          <w:ilvl w:val="3"/>
          <w:numId w:val="1"/>
        </w:numPr>
        <w:spacing w:line="360" w:lineRule="auto"/>
        <w:jc w:val="left"/>
        <w:rPr>
          <w:rFonts w:ascii="宋体" w:hAnsi="宋体"/>
          <w:sz w:val="24"/>
        </w:rPr>
      </w:pPr>
      <w:r>
        <w:rPr>
          <w:rFonts w:hint="eastAsia" w:ascii="宋体" w:hAnsi="宋体"/>
          <w:sz w:val="24"/>
        </w:rPr>
        <w:t>《数字视频安防监控系统基本技术要求》（沪公技防（2</w:t>
      </w:r>
      <w:r>
        <w:rPr>
          <w:rFonts w:ascii="宋体" w:hAnsi="宋体"/>
          <w:sz w:val="24"/>
        </w:rPr>
        <w:t>013</w:t>
      </w:r>
      <w:r>
        <w:rPr>
          <w:rFonts w:hint="eastAsia" w:ascii="宋体" w:hAnsi="宋体"/>
          <w:sz w:val="24"/>
        </w:rPr>
        <w:t>）0</w:t>
      </w:r>
      <w:r>
        <w:rPr>
          <w:rFonts w:ascii="宋体" w:hAnsi="宋体"/>
          <w:sz w:val="24"/>
        </w:rPr>
        <w:t>05</w:t>
      </w:r>
      <w:r>
        <w:rPr>
          <w:rFonts w:hint="eastAsia" w:ascii="宋体" w:hAnsi="宋体"/>
          <w:sz w:val="24"/>
        </w:rPr>
        <w:t>号）</w:t>
      </w:r>
    </w:p>
    <w:p>
      <w:pPr>
        <w:numPr>
          <w:ilvl w:val="3"/>
          <w:numId w:val="1"/>
        </w:numPr>
        <w:spacing w:line="360" w:lineRule="auto"/>
        <w:jc w:val="left"/>
        <w:rPr>
          <w:rFonts w:ascii="宋体" w:hAnsi="宋体"/>
          <w:sz w:val="24"/>
        </w:rPr>
      </w:pPr>
      <w:r>
        <w:rPr>
          <w:rFonts w:hint="eastAsia" w:ascii="宋体" w:hAnsi="宋体"/>
          <w:sz w:val="24"/>
        </w:rPr>
        <w:t>《本市实时电子巡检系统技术规范》（沪公技防（2</w:t>
      </w:r>
      <w:r>
        <w:rPr>
          <w:rFonts w:ascii="宋体" w:hAnsi="宋体"/>
          <w:sz w:val="24"/>
        </w:rPr>
        <w:t>015</w:t>
      </w:r>
      <w:r>
        <w:rPr>
          <w:rFonts w:hint="eastAsia" w:ascii="宋体" w:hAnsi="宋体"/>
          <w:sz w:val="24"/>
        </w:rPr>
        <w:t>）0</w:t>
      </w:r>
      <w:r>
        <w:rPr>
          <w:rFonts w:ascii="宋体" w:hAnsi="宋体"/>
          <w:sz w:val="24"/>
        </w:rPr>
        <w:t>07</w:t>
      </w:r>
      <w:r>
        <w:rPr>
          <w:rFonts w:hint="eastAsia" w:ascii="宋体" w:hAnsi="宋体"/>
          <w:sz w:val="24"/>
        </w:rPr>
        <w:t>号）</w:t>
      </w:r>
    </w:p>
    <w:p>
      <w:pPr>
        <w:numPr>
          <w:ilvl w:val="1"/>
          <w:numId w:val="1"/>
        </w:numPr>
        <w:spacing w:line="360" w:lineRule="auto"/>
        <w:jc w:val="left"/>
        <w:rPr>
          <w:rFonts w:ascii="宋体" w:hAnsi="宋体"/>
          <w:sz w:val="24"/>
        </w:rPr>
      </w:pPr>
      <w:r>
        <w:rPr>
          <w:rFonts w:hint="eastAsia" w:ascii="宋体" w:hAnsi="宋体"/>
          <w:sz w:val="24"/>
        </w:rPr>
        <w:t>维保响应时间要求</w:t>
      </w:r>
    </w:p>
    <w:p>
      <w:pPr>
        <w:numPr>
          <w:ilvl w:val="2"/>
          <w:numId w:val="1"/>
        </w:numPr>
        <w:spacing w:line="360" w:lineRule="auto"/>
        <w:jc w:val="left"/>
        <w:rPr>
          <w:rFonts w:ascii="宋体" w:hAnsi="宋体"/>
          <w:sz w:val="24"/>
        </w:rPr>
      </w:pPr>
      <w:r>
        <w:rPr>
          <w:rFonts w:hint="eastAsia" w:ascii="宋体" w:hAnsi="宋体"/>
          <w:sz w:val="24"/>
        </w:rPr>
        <w:t>一般性维修标准</w:t>
      </w:r>
    </w:p>
    <w:p>
      <w:pPr>
        <w:numPr>
          <w:ilvl w:val="3"/>
          <w:numId w:val="1"/>
        </w:numPr>
        <w:spacing w:line="360" w:lineRule="auto"/>
        <w:jc w:val="left"/>
        <w:rPr>
          <w:rFonts w:ascii="宋体" w:hAnsi="宋体"/>
          <w:sz w:val="24"/>
        </w:rPr>
      </w:pPr>
      <w:r>
        <w:rPr>
          <w:rFonts w:hint="eastAsia" w:ascii="宋体" w:hAnsi="宋体"/>
          <w:sz w:val="24"/>
        </w:rPr>
        <w:t>接修时间早9:00-晚21:00。接到报修后1小时内到达现场进行维修，维修现场需安放安全警示提示装置，并做好现场周围成品保护工作，维修工作完成后对现场进行清理做好维修记录。对弱电系统正常使用造成重大影响的设备维修完成时间24小时之内。</w:t>
      </w:r>
    </w:p>
    <w:p>
      <w:pPr>
        <w:numPr>
          <w:ilvl w:val="3"/>
          <w:numId w:val="1"/>
        </w:numPr>
        <w:spacing w:line="360" w:lineRule="auto"/>
        <w:jc w:val="left"/>
        <w:rPr>
          <w:rFonts w:ascii="宋体" w:hAnsi="宋体"/>
          <w:sz w:val="24"/>
        </w:rPr>
      </w:pPr>
      <w:r>
        <w:rPr>
          <w:rFonts w:hint="eastAsia" w:ascii="宋体" w:hAnsi="宋体"/>
          <w:sz w:val="24"/>
        </w:rPr>
        <w:t>对弱电系统正常使用不造成影响的设备维修完成时间48小时之内。投标人在保养期须承担车旅费、误餐费等，其费用已包含在合同总价内。</w:t>
      </w:r>
    </w:p>
    <w:p>
      <w:pPr>
        <w:numPr>
          <w:ilvl w:val="2"/>
          <w:numId w:val="1"/>
        </w:numPr>
        <w:spacing w:line="360" w:lineRule="auto"/>
        <w:jc w:val="left"/>
        <w:rPr>
          <w:rFonts w:ascii="宋体" w:hAnsi="宋体"/>
          <w:sz w:val="24"/>
        </w:rPr>
      </w:pPr>
      <w:r>
        <w:rPr>
          <w:rFonts w:hint="eastAsia" w:ascii="宋体" w:hAnsi="宋体"/>
          <w:sz w:val="24"/>
        </w:rPr>
        <w:t>紧急维修标准</w:t>
      </w:r>
    </w:p>
    <w:p>
      <w:pPr>
        <w:numPr>
          <w:ilvl w:val="3"/>
          <w:numId w:val="1"/>
        </w:numPr>
        <w:spacing w:line="360" w:lineRule="auto"/>
        <w:jc w:val="left"/>
        <w:rPr>
          <w:rFonts w:ascii="宋体" w:hAnsi="宋体"/>
          <w:sz w:val="24"/>
        </w:rPr>
      </w:pPr>
      <w:r>
        <w:rPr>
          <w:rFonts w:hint="eastAsia" w:ascii="宋体" w:hAnsi="宋体"/>
          <w:sz w:val="24"/>
        </w:rPr>
        <w:t>接修时间0:00-24:00接到报修后1小时内到达现场进行维修，维修现场需安放安全警示提示，并做好现场周围成品保护工作，维修工作完成后对现场进行清理做好维修记录。</w:t>
      </w:r>
    </w:p>
    <w:p>
      <w:pPr>
        <w:numPr>
          <w:ilvl w:val="3"/>
          <w:numId w:val="1"/>
        </w:numPr>
        <w:spacing w:line="360" w:lineRule="auto"/>
        <w:jc w:val="left"/>
        <w:rPr>
          <w:rFonts w:ascii="宋体" w:hAnsi="宋体"/>
          <w:sz w:val="24"/>
        </w:rPr>
      </w:pPr>
      <w:r>
        <w:rPr>
          <w:rFonts w:hint="eastAsia" w:ascii="宋体" w:hAnsi="宋体"/>
          <w:sz w:val="24"/>
        </w:rPr>
        <w:t>对弱电系统正常使用造成重大影响的紧急维修完成时间12小时之内。</w:t>
      </w:r>
    </w:p>
    <w:p>
      <w:pPr>
        <w:numPr>
          <w:ilvl w:val="3"/>
          <w:numId w:val="1"/>
        </w:numPr>
        <w:spacing w:line="360" w:lineRule="auto"/>
        <w:jc w:val="left"/>
        <w:rPr>
          <w:rFonts w:ascii="宋体" w:hAnsi="宋体"/>
          <w:sz w:val="24"/>
        </w:rPr>
      </w:pPr>
      <w:r>
        <w:rPr>
          <w:rFonts w:hint="eastAsia" w:ascii="宋体" w:hAnsi="宋体"/>
          <w:sz w:val="24"/>
        </w:rPr>
        <w:t>投标人在保养期须承担车旅费、误餐费等，其费用已包含在合同总价内。</w:t>
      </w:r>
    </w:p>
    <w:p>
      <w:pPr>
        <w:numPr>
          <w:ilvl w:val="0"/>
          <w:numId w:val="1"/>
        </w:numPr>
        <w:spacing w:line="360" w:lineRule="auto"/>
        <w:jc w:val="left"/>
        <w:rPr>
          <w:rFonts w:ascii="宋体" w:hAnsi="宋体"/>
          <w:sz w:val="24"/>
        </w:rPr>
      </w:pPr>
      <w:r>
        <w:rPr>
          <w:rFonts w:hint="eastAsia" w:ascii="宋体" w:hAnsi="宋体"/>
          <w:sz w:val="24"/>
        </w:rPr>
        <w:t>人员要求</w:t>
      </w:r>
    </w:p>
    <w:p>
      <w:pPr>
        <w:numPr>
          <w:ilvl w:val="1"/>
          <w:numId w:val="1"/>
        </w:numPr>
        <w:spacing w:line="360" w:lineRule="auto"/>
        <w:rPr>
          <w:rFonts w:ascii="宋体" w:hAnsi="宋体"/>
          <w:sz w:val="24"/>
        </w:rPr>
      </w:pPr>
      <w:r>
        <w:rPr>
          <w:rFonts w:hint="eastAsia" w:ascii="宋体" w:hAnsi="宋体"/>
          <w:sz w:val="24"/>
        </w:rPr>
        <w:t>根据本项目的特点，选派工作经验丰富的项目经理为本项目经理，组建强有力的项目小组，项目小组成员应专业配备齐全、岗位分布合理，并建立完善的管理体系，以确保本项目的完成进度和质量。</w:t>
      </w:r>
    </w:p>
    <w:p>
      <w:pPr>
        <w:numPr>
          <w:ilvl w:val="1"/>
          <w:numId w:val="1"/>
        </w:numPr>
        <w:spacing w:line="360" w:lineRule="auto"/>
        <w:rPr>
          <w:rFonts w:ascii="宋体" w:hAnsi="宋体"/>
          <w:sz w:val="24"/>
        </w:rPr>
      </w:pPr>
      <w:r>
        <w:rPr>
          <w:rFonts w:hint="eastAsia" w:ascii="宋体" w:hAnsi="宋体"/>
          <w:sz w:val="24"/>
        </w:rPr>
        <w:t>项目小组成员应具有相应的岗位资质、从业经验，其中维保人员不少于2人。</w:t>
      </w:r>
      <w:r>
        <w:rPr>
          <w:rFonts w:ascii="宋体" w:hAnsi="宋体"/>
          <w:sz w:val="24"/>
        </w:rPr>
        <w:t xml:space="preserve"> </w:t>
      </w:r>
    </w:p>
    <w:p>
      <w:pPr>
        <w:numPr>
          <w:ilvl w:val="1"/>
          <w:numId w:val="1"/>
        </w:numPr>
        <w:spacing w:line="360" w:lineRule="auto"/>
        <w:rPr>
          <w:rFonts w:ascii="宋体" w:hAnsi="宋体"/>
          <w:sz w:val="24"/>
        </w:rPr>
      </w:pPr>
      <w:r>
        <w:rPr>
          <w:rFonts w:hint="eastAsia" w:ascii="宋体" w:hAnsi="宋体"/>
          <w:sz w:val="24"/>
        </w:rPr>
        <w:t>项目小组成员应严格遵守招标人相关管理规定、规范、标准和规章制度。</w:t>
      </w:r>
    </w:p>
    <w:p>
      <w:pPr>
        <w:numPr>
          <w:ilvl w:val="1"/>
          <w:numId w:val="1"/>
        </w:numPr>
        <w:spacing w:line="360" w:lineRule="auto"/>
        <w:rPr>
          <w:rFonts w:ascii="宋体" w:hAnsi="宋体" w:cs="MS Gothic"/>
          <w:sz w:val="24"/>
        </w:rPr>
      </w:pPr>
      <w:r>
        <w:rPr>
          <w:rFonts w:hint="eastAsia" w:ascii="宋体" w:hAnsi="宋体"/>
          <w:sz w:val="24"/>
        </w:rPr>
        <w:t>招标方将定期对服务人员的行为表现进行评价并将结果书面递交给中标方；评价结果不合格的服务人员视为中标方向招标方提供的服务不合格，招标方有权将评价不合格的服务人员进行更换。</w:t>
      </w:r>
    </w:p>
    <w:p>
      <w:pPr>
        <w:numPr>
          <w:ilvl w:val="0"/>
          <w:numId w:val="1"/>
        </w:numPr>
        <w:spacing w:line="360" w:lineRule="auto"/>
        <w:jc w:val="left"/>
        <w:rPr>
          <w:rFonts w:ascii="宋体" w:hAnsi="宋体"/>
          <w:sz w:val="24"/>
        </w:rPr>
      </w:pPr>
      <w:r>
        <w:rPr>
          <w:rFonts w:hint="eastAsia" w:ascii="宋体" w:hAnsi="宋体"/>
          <w:sz w:val="24"/>
        </w:rPr>
        <w:t>设备清单</w:t>
      </w:r>
    </w:p>
    <w:p>
      <w:pPr>
        <w:numPr>
          <w:ilvl w:val="1"/>
          <w:numId w:val="1"/>
        </w:numPr>
        <w:spacing w:line="360" w:lineRule="auto"/>
        <w:jc w:val="left"/>
        <w:rPr>
          <w:rFonts w:ascii="宋体" w:hAnsi="宋体"/>
          <w:sz w:val="24"/>
        </w:rPr>
      </w:pPr>
      <w:r>
        <w:rPr>
          <w:rFonts w:hint="eastAsia" w:ascii="宋体" w:hAnsi="宋体"/>
          <w:sz w:val="24"/>
        </w:rPr>
        <w:t>维保设备清单</w:t>
      </w:r>
    </w:p>
    <w:p>
      <w:pPr>
        <w:numPr>
          <w:ilvl w:val="2"/>
          <w:numId w:val="1"/>
        </w:numPr>
        <w:spacing w:line="360" w:lineRule="auto"/>
        <w:jc w:val="left"/>
        <w:rPr>
          <w:rFonts w:ascii="宋体" w:hAnsi="宋体"/>
          <w:sz w:val="24"/>
        </w:rPr>
      </w:pPr>
      <w:r>
        <w:rPr>
          <w:rFonts w:hint="eastAsia" w:ascii="宋体" w:hAnsi="宋体"/>
          <w:sz w:val="24"/>
        </w:rPr>
        <w:t>1号楼改造前端设备清单，具体数量以现场实际为准。</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6"/>
        <w:gridCol w:w="1425"/>
        <w:gridCol w:w="1425"/>
        <w:gridCol w:w="1416"/>
        <w:gridCol w:w="1425"/>
        <w:gridCol w:w="1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1" w:type="pct"/>
            <w:shd w:val="clear" w:color="auto" w:fill="auto"/>
            <w:vAlign w:val="center"/>
          </w:tcPr>
          <w:p>
            <w:pPr>
              <w:spacing w:line="360" w:lineRule="auto"/>
              <w:jc w:val="center"/>
              <w:rPr>
                <w:rFonts w:ascii="宋体" w:hAnsi="宋体"/>
                <w:b/>
                <w:sz w:val="24"/>
              </w:rPr>
            </w:pPr>
            <w:r>
              <w:rPr>
                <w:rFonts w:hint="eastAsia" w:ascii="宋体" w:hAnsi="宋体"/>
                <w:b/>
                <w:sz w:val="24"/>
              </w:rPr>
              <w:t>系统名称</w:t>
            </w:r>
          </w:p>
        </w:tc>
        <w:tc>
          <w:tcPr>
            <w:tcW w:w="836" w:type="pct"/>
            <w:shd w:val="clear" w:color="auto" w:fill="auto"/>
            <w:vAlign w:val="center"/>
          </w:tcPr>
          <w:p>
            <w:pPr>
              <w:spacing w:line="360" w:lineRule="auto"/>
              <w:jc w:val="center"/>
              <w:rPr>
                <w:rFonts w:ascii="宋体" w:hAnsi="宋体"/>
                <w:sz w:val="24"/>
              </w:rPr>
            </w:pPr>
            <w:r>
              <w:rPr>
                <w:rFonts w:hint="eastAsia" w:ascii="宋体" w:hAnsi="宋体"/>
                <w:sz w:val="24"/>
              </w:rPr>
              <w:t>监控</w:t>
            </w:r>
          </w:p>
        </w:tc>
        <w:tc>
          <w:tcPr>
            <w:tcW w:w="836" w:type="pct"/>
            <w:shd w:val="clear" w:color="auto" w:fill="auto"/>
            <w:vAlign w:val="center"/>
          </w:tcPr>
          <w:p>
            <w:pPr>
              <w:spacing w:line="360" w:lineRule="auto"/>
              <w:jc w:val="center"/>
              <w:rPr>
                <w:rFonts w:ascii="宋体" w:hAnsi="宋体"/>
                <w:sz w:val="24"/>
              </w:rPr>
            </w:pPr>
            <w:r>
              <w:rPr>
                <w:rFonts w:hint="eastAsia" w:ascii="宋体" w:hAnsi="宋体"/>
                <w:sz w:val="24"/>
              </w:rPr>
              <w:t>门禁</w:t>
            </w:r>
          </w:p>
        </w:tc>
        <w:tc>
          <w:tcPr>
            <w:tcW w:w="831" w:type="pct"/>
            <w:shd w:val="clear" w:color="auto" w:fill="auto"/>
            <w:vAlign w:val="center"/>
          </w:tcPr>
          <w:p>
            <w:pPr>
              <w:spacing w:line="360" w:lineRule="auto"/>
              <w:jc w:val="center"/>
              <w:rPr>
                <w:rFonts w:ascii="宋体" w:hAnsi="宋体"/>
                <w:sz w:val="24"/>
              </w:rPr>
            </w:pPr>
            <w:r>
              <w:rPr>
                <w:rFonts w:hint="eastAsia" w:ascii="宋体" w:hAnsi="宋体"/>
                <w:sz w:val="24"/>
              </w:rPr>
              <w:t>红外</w:t>
            </w:r>
          </w:p>
        </w:tc>
        <w:tc>
          <w:tcPr>
            <w:tcW w:w="836" w:type="pct"/>
            <w:shd w:val="clear" w:color="auto" w:fill="auto"/>
            <w:vAlign w:val="center"/>
          </w:tcPr>
          <w:p>
            <w:pPr>
              <w:spacing w:line="360" w:lineRule="auto"/>
              <w:jc w:val="center"/>
              <w:rPr>
                <w:rFonts w:ascii="宋体" w:hAnsi="宋体"/>
                <w:sz w:val="24"/>
              </w:rPr>
            </w:pPr>
            <w:r>
              <w:rPr>
                <w:rFonts w:hint="eastAsia" w:ascii="宋体" w:hAnsi="宋体"/>
                <w:sz w:val="24"/>
              </w:rPr>
              <w:t>巡更</w:t>
            </w:r>
          </w:p>
        </w:tc>
        <w:tc>
          <w:tcPr>
            <w:tcW w:w="831" w:type="pct"/>
            <w:shd w:val="clear" w:color="auto" w:fill="auto"/>
            <w:vAlign w:val="center"/>
          </w:tcPr>
          <w:p>
            <w:pPr>
              <w:spacing w:line="360" w:lineRule="auto"/>
              <w:jc w:val="center"/>
              <w:rPr>
                <w:rFonts w:ascii="宋体" w:hAnsi="宋体"/>
                <w:sz w:val="24"/>
              </w:rPr>
            </w:pPr>
            <w:r>
              <w:rPr>
                <w:rFonts w:hint="eastAsia" w:ascii="宋体" w:hAnsi="宋体"/>
                <w:sz w:val="24"/>
              </w:rPr>
              <w:t>紧急按钮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1" w:type="pct"/>
            <w:shd w:val="clear" w:color="auto" w:fill="auto"/>
            <w:vAlign w:val="center"/>
          </w:tcPr>
          <w:p>
            <w:pPr>
              <w:spacing w:line="360" w:lineRule="auto"/>
              <w:jc w:val="center"/>
              <w:rPr>
                <w:rFonts w:ascii="宋体" w:hAnsi="宋体"/>
                <w:b/>
                <w:sz w:val="24"/>
              </w:rPr>
            </w:pPr>
            <w:r>
              <w:rPr>
                <w:rFonts w:hint="eastAsia" w:ascii="宋体" w:hAnsi="宋体"/>
                <w:b/>
                <w:sz w:val="24"/>
              </w:rPr>
              <w:t>数量</w:t>
            </w:r>
          </w:p>
        </w:tc>
        <w:tc>
          <w:tcPr>
            <w:tcW w:w="836" w:type="pct"/>
            <w:shd w:val="clear" w:color="auto" w:fill="auto"/>
            <w:vAlign w:val="center"/>
          </w:tcPr>
          <w:p>
            <w:pPr>
              <w:spacing w:line="360" w:lineRule="auto"/>
              <w:jc w:val="center"/>
              <w:rPr>
                <w:rFonts w:ascii="宋体" w:hAnsi="宋体"/>
                <w:sz w:val="24"/>
              </w:rPr>
            </w:pPr>
            <w:r>
              <w:rPr>
                <w:rFonts w:hint="eastAsia" w:ascii="宋体" w:hAnsi="宋体"/>
                <w:sz w:val="24"/>
              </w:rPr>
              <w:t>408</w:t>
            </w:r>
          </w:p>
        </w:tc>
        <w:tc>
          <w:tcPr>
            <w:tcW w:w="836" w:type="pct"/>
            <w:shd w:val="clear" w:color="auto" w:fill="auto"/>
            <w:vAlign w:val="center"/>
          </w:tcPr>
          <w:p>
            <w:pPr>
              <w:spacing w:line="360" w:lineRule="auto"/>
              <w:jc w:val="center"/>
              <w:rPr>
                <w:rFonts w:ascii="宋体" w:hAnsi="宋体"/>
                <w:sz w:val="24"/>
              </w:rPr>
            </w:pPr>
            <w:r>
              <w:rPr>
                <w:rFonts w:hint="eastAsia" w:ascii="宋体" w:hAnsi="宋体"/>
                <w:sz w:val="24"/>
              </w:rPr>
              <w:t>178</w:t>
            </w:r>
          </w:p>
        </w:tc>
        <w:tc>
          <w:tcPr>
            <w:tcW w:w="831" w:type="pct"/>
            <w:shd w:val="clear" w:color="auto" w:fill="auto"/>
            <w:vAlign w:val="center"/>
          </w:tcPr>
          <w:p>
            <w:pPr>
              <w:spacing w:line="360" w:lineRule="auto"/>
              <w:jc w:val="center"/>
              <w:rPr>
                <w:rFonts w:ascii="宋体" w:hAnsi="宋体"/>
                <w:sz w:val="24"/>
              </w:rPr>
            </w:pPr>
            <w:r>
              <w:rPr>
                <w:rFonts w:hint="eastAsia" w:ascii="宋体" w:hAnsi="宋体"/>
                <w:sz w:val="24"/>
              </w:rPr>
              <w:t>35</w:t>
            </w:r>
          </w:p>
        </w:tc>
        <w:tc>
          <w:tcPr>
            <w:tcW w:w="836" w:type="pct"/>
            <w:shd w:val="clear" w:color="auto" w:fill="auto"/>
            <w:vAlign w:val="center"/>
          </w:tcPr>
          <w:p>
            <w:pPr>
              <w:spacing w:line="360" w:lineRule="auto"/>
              <w:jc w:val="center"/>
              <w:rPr>
                <w:rFonts w:ascii="宋体" w:hAnsi="宋体"/>
                <w:sz w:val="24"/>
              </w:rPr>
            </w:pPr>
            <w:r>
              <w:rPr>
                <w:rFonts w:hint="eastAsia" w:ascii="宋体" w:hAnsi="宋体"/>
                <w:sz w:val="24"/>
              </w:rPr>
              <w:t>52</w:t>
            </w:r>
          </w:p>
        </w:tc>
        <w:tc>
          <w:tcPr>
            <w:tcW w:w="831" w:type="pct"/>
            <w:shd w:val="clear" w:color="auto" w:fill="auto"/>
            <w:vAlign w:val="center"/>
          </w:tcPr>
          <w:p>
            <w:pPr>
              <w:spacing w:line="360" w:lineRule="auto"/>
              <w:jc w:val="center"/>
              <w:rPr>
                <w:rFonts w:ascii="宋体" w:hAnsi="宋体"/>
                <w:sz w:val="24"/>
              </w:rPr>
            </w:pPr>
            <w:r>
              <w:rPr>
                <w:rFonts w:hint="eastAsia" w:ascii="宋体" w:hAnsi="宋体"/>
                <w:sz w:val="24"/>
              </w:rPr>
              <w:t>84</w:t>
            </w:r>
          </w:p>
        </w:tc>
      </w:tr>
    </w:tbl>
    <w:p>
      <w:pPr>
        <w:numPr>
          <w:ilvl w:val="2"/>
          <w:numId w:val="1"/>
        </w:numPr>
        <w:spacing w:line="360" w:lineRule="auto"/>
        <w:jc w:val="left"/>
        <w:rPr>
          <w:rFonts w:ascii="宋体" w:hAnsi="宋体"/>
          <w:sz w:val="24"/>
        </w:rPr>
      </w:pPr>
      <w:r>
        <w:rPr>
          <w:rFonts w:hint="eastAsia" w:ascii="宋体" w:hAnsi="宋体"/>
          <w:sz w:val="24"/>
        </w:rPr>
        <w:t>ICC平台前端设备清单，具体数量以现场实际为准。</w:t>
      </w: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1"/>
        <w:gridCol w:w="1440"/>
        <w:gridCol w:w="1374"/>
        <w:gridCol w:w="1427"/>
        <w:gridCol w:w="1427"/>
        <w:gridCol w:w="1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0" w:type="pct"/>
            <w:shd w:val="clear" w:color="auto" w:fill="auto"/>
          </w:tcPr>
          <w:p>
            <w:pPr>
              <w:spacing w:line="360" w:lineRule="auto"/>
              <w:jc w:val="center"/>
              <w:rPr>
                <w:rFonts w:ascii="宋体" w:hAnsi="宋体"/>
                <w:b/>
                <w:sz w:val="24"/>
              </w:rPr>
            </w:pPr>
            <w:r>
              <w:rPr>
                <w:rFonts w:hint="eastAsia" w:ascii="宋体" w:hAnsi="宋体"/>
                <w:b/>
                <w:sz w:val="24"/>
              </w:rPr>
              <w:t>系统名称</w:t>
            </w:r>
          </w:p>
        </w:tc>
        <w:tc>
          <w:tcPr>
            <w:tcW w:w="845" w:type="pct"/>
            <w:shd w:val="clear" w:color="auto" w:fill="auto"/>
          </w:tcPr>
          <w:p>
            <w:pPr>
              <w:spacing w:line="360" w:lineRule="auto"/>
              <w:jc w:val="center"/>
              <w:rPr>
                <w:rFonts w:ascii="宋体" w:hAnsi="宋体"/>
                <w:sz w:val="24"/>
              </w:rPr>
            </w:pPr>
            <w:r>
              <w:rPr>
                <w:rFonts w:hint="eastAsia" w:ascii="宋体" w:hAnsi="宋体"/>
                <w:sz w:val="24"/>
              </w:rPr>
              <w:t>监控（含鹰眼）</w:t>
            </w:r>
          </w:p>
        </w:tc>
        <w:tc>
          <w:tcPr>
            <w:tcW w:w="806" w:type="pct"/>
            <w:shd w:val="clear" w:color="auto" w:fill="auto"/>
          </w:tcPr>
          <w:p>
            <w:pPr>
              <w:spacing w:line="360" w:lineRule="auto"/>
              <w:jc w:val="center"/>
              <w:rPr>
                <w:rFonts w:ascii="宋体" w:hAnsi="宋体"/>
                <w:sz w:val="24"/>
              </w:rPr>
            </w:pPr>
            <w:r>
              <w:rPr>
                <w:rFonts w:hint="eastAsia" w:ascii="宋体" w:hAnsi="宋体"/>
                <w:sz w:val="24"/>
              </w:rPr>
              <w:t>门禁</w:t>
            </w:r>
          </w:p>
        </w:tc>
        <w:tc>
          <w:tcPr>
            <w:tcW w:w="837" w:type="pct"/>
            <w:shd w:val="clear" w:color="auto" w:fill="auto"/>
          </w:tcPr>
          <w:p>
            <w:pPr>
              <w:spacing w:line="360" w:lineRule="auto"/>
              <w:jc w:val="center"/>
              <w:rPr>
                <w:rFonts w:ascii="宋体" w:hAnsi="宋体"/>
                <w:sz w:val="24"/>
              </w:rPr>
            </w:pPr>
            <w:r>
              <w:rPr>
                <w:rFonts w:hint="eastAsia" w:ascii="宋体" w:hAnsi="宋体"/>
                <w:sz w:val="24"/>
              </w:rPr>
              <w:t>红外</w:t>
            </w:r>
          </w:p>
        </w:tc>
        <w:tc>
          <w:tcPr>
            <w:tcW w:w="837" w:type="pct"/>
            <w:shd w:val="clear" w:color="auto" w:fill="auto"/>
          </w:tcPr>
          <w:p>
            <w:pPr>
              <w:spacing w:line="360" w:lineRule="auto"/>
              <w:jc w:val="center"/>
              <w:rPr>
                <w:rFonts w:ascii="宋体" w:hAnsi="宋体"/>
                <w:sz w:val="24"/>
              </w:rPr>
            </w:pPr>
            <w:r>
              <w:rPr>
                <w:rFonts w:hint="eastAsia" w:ascii="宋体" w:hAnsi="宋体"/>
                <w:sz w:val="24"/>
              </w:rPr>
              <w:t>巡更</w:t>
            </w:r>
          </w:p>
        </w:tc>
        <w:tc>
          <w:tcPr>
            <w:tcW w:w="835" w:type="pct"/>
            <w:shd w:val="clear" w:color="auto" w:fill="auto"/>
          </w:tcPr>
          <w:p>
            <w:pPr>
              <w:spacing w:line="360" w:lineRule="auto"/>
              <w:jc w:val="center"/>
              <w:rPr>
                <w:rFonts w:ascii="宋体" w:hAnsi="宋体"/>
                <w:sz w:val="24"/>
              </w:rPr>
            </w:pPr>
            <w:r>
              <w:rPr>
                <w:rFonts w:hint="eastAsia" w:ascii="宋体" w:hAnsi="宋体"/>
                <w:sz w:val="24"/>
              </w:rPr>
              <w:t>紧急按钮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0" w:type="pct"/>
            <w:shd w:val="clear" w:color="auto" w:fill="auto"/>
          </w:tcPr>
          <w:p>
            <w:pPr>
              <w:spacing w:line="360" w:lineRule="auto"/>
              <w:jc w:val="center"/>
              <w:rPr>
                <w:rFonts w:ascii="宋体" w:hAnsi="宋体"/>
                <w:b/>
                <w:sz w:val="24"/>
              </w:rPr>
            </w:pPr>
            <w:r>
              <w:rPr>
                <w:rFonts w:hint="eastAsia" w:ascii="宋体" w:hAnsi="宋体"/>
                <w:b/>
                <w:sz w:val="24"/>
              </w:rPr>
              <w:t>数量</w:t>
            </w:r>
          </w:p>
        </w:tc>
        <w:tc>
          <w:tcPr>
            <w:tcW w:w="845" w:type="pct"/>
            <w:shd w:val="clear" w:color="auto" w:fill="auto"/>
          </w:tcPr>
          <w:p>
            <w:pPr>
              <w:spacing w:line="360" w:lineRule="auto"/>
              <w:jc w:val="center"/>
              <w:rPr>
                <w:rFonts w:ascii="宋体" w:hAnsi="宋体"/>
                <w:sz w:val="24"/>
              </w:rPr>
            </w:pPr>
            <w:r>
              <w:rPr>
                <w:rFonts w:hint="eastAsia" w:ascii="宋体" w:hAnsi="宋体"/>
                <w:sz w:val="24"/>
              </w:rPr>
              <w:t>1370</w:t>
            </w:r>
          </w:p>
        </w:tc>
        <w:tc>
          <w:tcPr>
            <w:tcW w:w="806" w:type="pct"/>
            <w:shd w:val="clear" w:color="auto" w:fill="auto"/>
          </w:tcPr>
          <w:p>
            <w:pPr>
              <w:spacing w:line="360" w:lineRule="auto"/>
              <w:jc w:val="center"/>
              <w:rPr>
                <w:rFonts w:ascii="宋体" w:hAnsi="宋体"/>
                <w:sz w:val="24"/>
              </w:rPr>
            </w:pPr>
            <w:r>
              <w:rPr>
                <w:rFonts w:hint="eastAsia" w:ascii="宋体" w:hAnsi="宋体"/>
                <w:sz w:val="24"/>
              </w:rPr>
              <w:t>459</w:t>
            </w:r>
          </w:p>
        </w:tc>
        <w:tc>
          <w:tcPr>
            <w:tcW w:w="837" w:type="pct"/>
            <w:shd w:val="clear" w:color="auto" w:fill="auto"/>
          </w:tcPr>
          <w:p>
            <w:pPr>
              <w:spacing w:line="360" w:lineRule="auto"/>
              <w:jc w:val="center"/>
              <w:rPr>
                <w:rFonts w:ascii="宋体" w:hAnsi="宋体"/>
                <w:sz w:val="24"/>
              </w:rPr>
            </w:pPr>
            <w:r>
              <w:rPr>
                <w:rFonts w:hint="eastAsia" w:ascii="宋体" w:hAnsi="宋体"/>
                <w:sz w:val="24"/>
              </w:rPr>
              <w:t>201</w:t>
            </w:r>
          </w:p>
        </w:tc>
        <w:tc>
          <w:tcPr>
            <w:tcW w:w="837" w:type="pct"/>
            <w:shd w:val="clear" w:color="auto" w:fill="auto"/>
          </w:tcPr>
          <w:p>
            <w:pPr>
              <w:spacing w:line="360" w:lineRule="auto"/>
              <w:jc w:val="center"/>
              <w:rPr>
                <w:rFonts w:ascii="宋体" w:hAnsi="宋体"/>
                <w:sz w:val="24"/>
              </w:rPr>
            </w:pPr>
            <w:r>
              <w:rPr>
                <w:rFonts w:hint="eastAsia" w:ascii="宋体" w:hAnsi="宋体"/>
                <w:sz w:val="24"/>
              </w:rPr>
              <w:t>216</w:t>
            </w:r>
          </w:p>
        </w:tc>
        <w:tc>
          <w:tcPr>
            <w:tcW w:w="835" w:type="pct"/>
            <w:shd w:val="clear" w:color="auto" w:fill="auto"/>
          </w:tcPr>
          <w:p>
            <w:pPr>
              <w:spacing w:line="360" w:lineRule="auto"/>
              <w:jc w:val="center"/>
              <w:rPr>
                <w:rFonts w:ascii="宋体" w:hAnsi="宋体"/>
                <w:sz w:val="24"/>
              </w:rPr>
            </w:pPr>
            <w:r>
              <w:rPr>
                <w:rFonts w:hint="eastAsia" w:ascii="宋体" w:hAnsi="宋体"/>
                <w:sz w:val="24"/>
              </w:rPr>
              <w:t>163</w:t>
            </w:r>
          </w:p>
        </w:tc>
      </w:tr>
    </w:tbl>
    <w:p>
      <w:pPr>
        <w:numPr>
          <w:ilvl w:val="1"/>
          <w:numId w:val="1"/>
        </w:numPr>
        <w:spacing w:line="360" w:lineRule="auto"/>
        <w:jc w:val="left"/>
        <w:rPr>
          <w:rFonts w:ascii="宋体" w:hAnsi="宋体"/>
          <w:sz w:val="24"/>
        </w:rPr>
      </w:pPr>
      <w:r>
        <w:rPr>
          <w:rFonts w:hint="eastAsia" w:ascii="宋体" w:hAnsi="宋体"/>
          <w:sz w:val="24"/>
        </w:rPr>
        <w:t>门禁其他品牌前端设备清单，具体数量以现场实际为准。</w:t>
      </w: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3"/>
        <w:gridCol w:w="2069"/>
        <w:gridCol w:w="1600"/>
        <w:gridCol w:w="1457"/>
        <w:gridCol w:w="1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5" w:type="pct"/>
            <w:shd w:val="clear" w:color="auto" w:fill="auto"/>
          </w:tcPr>
          <w:p>
            <w:pPr>
              <w:spacing w:line="360" w:lineRule="auto"/>
              <w:jc w:val="center"/>
              <w:rPr>
                <w:rFonts w:ascii="宋体" w:hAnsi="宋体"/>
                <w:b/>
                <w:sz w:val="24"/>
              </w:rPr>
            </w:pPr>
            <w:r>
              <w:rPr>
                <w:rFonts w:hint="eastAsia" w:ascii="宋体" w:hAnsi="宋体"/>
                <w:b/>
                <w:sz w:val="24"/>
              </w:rPr>
              <w:t>系统名称</w:t>
            </w:r>
          </w:p>
        </w:tc>
        <w:tc>
          <w:tcPr>
            <w:tcW w:w="1214" w:type="pct"/>
            <w:shd w:val="clear" w:color="auto" w:fill="auto"/>
          </w:tcPr>
          <w:p>
            <w:pPr>
              <w:spacing w:line="360" w:lineRule="auto"/>
              <w:jc w:val="center"/>
              <w:rPr>
                <w:rFonts w:ascii="宋体" w:hAnsi="宋体"/>
                <w:sz w:val="24"/>
              </w:rPr>
            </w:pPr>
            <w:r>
              <w:rPr>
                <w:rFonts w:hint="eastAsia" w:ascii="宋体" w:hAnsi="宋体"/>
                <w:sz w:val="24"/>
              </w:rPr>
              <w:t>门禁(美思通)</w:t>
            </w:r>
          </w:p>
        </w:tc>
        <w:tc>
          <w:tcPr>
            <w:tcW w:w="939" w:type="pct"/>
            <w:shd w:val="clear" w:color="auto" w:fill="auto"/>
          </w:tcPr>
          <w:p>
            <w:pPr>
              <w:spacing w:line="360" w:lineRule="auto"/>
              <w:jc w:val="center"/>
              <w:rPr>
                <w:rFonts w:ascii="宋体" w:hAnsi="宋体"/>
                <w:sz w:val="24"/>
              </w:rPr>
            </w:pPr>
            <w:r>
              <w:rPr>
                <w:rFonts w:hint="eastAsia" w:ascii="宋体" w:hAnsi="宋体"/>
                <w:sz w:val="24"/>
              </w:rPr>
              <w:t>楼宇对讲</w:t>
            </w:r>
          </w:p>
        </w:tc>
        <w:tc>
          <w:tcPr>
            <w:tcW w:w="855" w:type="pct"/>
            <w:shd w:val="clear" w:color="auto" w:fill="auto"/>
          </w:tcPr>
          <w:p>
            <w:pPr>
              <w:spacing w:line="360" w:lineRule="auto"/>
              <w:jc w:val="center"/>
              <w:rPr>
                <w:rFonts w:ascii="宋体" w:hAnsi="宋体"/>
                <w:sz w:val="24"/>
              </w:rPr>
            </w:pPr>
            <w:r>
              <w:rPr>
                <w:rFonts w:hint="eastAsia" w:ascii="宋体" w:hAnsi="宋体"/>
                <w:sz w:val="24"/>
              </w:rPr>
              <w:t>门禁(海康)</w:t>
            </w:r>
          </w:p>
        </w:tc>
        <w:tc>
          <w:tcPr>
            <w:tcW w:w="1157" w:type="pct"/>
            <w:shd w:val="clear" w:color="auto" w:fill="auto"/>
          </w:tcPr>
          <w:p>
            <w:pPr>
              <w:spacing w:line="360" w:lineRule="auto"/>
              <w:jc w:val="center"/>
              <w:rPr>
                <w:rFonts w:ascii="宋体" w:hAnsi="宋体"/>
                <w:sz w:val="24"/>
              </w:rPr>
            </w:pPr>
            <w:r>
              <w:rPr>
                <w:rFonts w:hint="eastAsia" w:ascii="宋体" w:hAnsi="宋体"/>
                <w:sz w:val="24"/>
              </w:rPr>
              <w:t>门禁一体机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5" w:type="pct"/>
            <w:shd w:val="clear" w:color="auto" w:fill="auto"/>
          </w:tcPr>
          <w:p>
            <w:pPr>
              <w:spacing w:line="360" w:lineRule="auto"/>
              <w:jc w:val="center"/>
              <w:rPr>
                <w:rFonts w:ascii="宋体" w:hAnsi="宋体"/>
                <w:b/>
                <w:sz w:val="24"/>
              </w:rPr>
            </w:pPr>
            <w:r>
              <w:rPr>
                <w:rFonts w:hint="eastAsia" w:ascii="宋体" w:hAnsi="宋体"/>
                <w:b/>
                <w:sz w:val="24"/>
              </w:rPr>
              <w:t>数量</w:t>
            </w:r>
          </w:p>
        </w:tc>
        <w:tc>
          <w:tcPr>
            <w:tcW w:w="1214" w:type="pct"/>
            <w:shd w:val="clear" w:color="auto" w:fill="auto"/>
          </w:tcPr>
          <w:p>
            <w:pPr>
              <w:spacing w:line="360" w:lineRule="auto"/>
              <w:jc w:val="center"/>
              <w:rPr>
                <w:rFonts w:ascii="宋体" w:hAnsi="宋体"/>
                <w:sz w:val="24"/>
              </w:rPr>
            </w:pPr>
            <w:r>
              <w:rPr>
                <w:rFonts w:hint="eastAsia" w:ascii="宋体" w:hAnsi="宋体"/>
                <w:sz w:val="24"/>
              </w:rPr>
              <w:t>166</w:t>
            </w:r>
          </w:p>
        </w:tc>
        <w:tc>
          <w:tcPr>
            <w:tcW w:w="939" w:type="pct"/>
            <w:shd w:val="clear" w:color="auto" w:fill="auto"/>
          </w:tcPr>
          <w:p>
            <w:pPr>
              <w:spacing w:line="360" w:lineRule="auto"/>
              <w:jc w:val="center"/>
              <w:rPr>
                <w:rFonts w:ascii="宋体" w:hAnsi="宋体"/>
                <w:sz w:val="24"/>
              </w:rPr>
            </w:pPr>
            <w:r>
              <w:rPr>
                <w:rFonts w:hint="eastAsia" w:ascii="宋体" w:hAnsi="宋体"/>
                <w:sz w:val="24"/>
              </w:rPr>
              <w:t>15</w:t>
            </w:r>
          </w:p>
        </w:tc>
        <w:tc>
          <w:tcPr>
            <w:tcW w:w="855" w:type="pct"/>
            <w:shd w:val="clear" w:color="auto" w:fill="auto"/>
          </w:tcPr>
          <w:p>
            <w:pPr>
              <w:spacing w:line="360" w:lineRule="auto"/>
              <w:jc w:val="center"/>
              <w:rPr>
                <w:rFonts w:ascii="宋体" w:hAnsi="宋体"/>
                <w:sz w:val="24"/>
              </w:rPr>
            </w:pPr>
            <w:r>
              <w:rPr>
                <w:rFonts w:hint="eastAsia" w:ascii="宋体" w:hAnsi="宋体"/>
                <w:sz w:val="24"/>
              </w:rPr>
              <w:t>34</w:t>
            </w:r>
          </w:p>
        </w:tc>
        <w:tc>
          <w:tcPr>
            <w:tcW w:w="1157" w:type="pct"/>
            <w:shd w:val="clear" w:color="auto" w:fill="auto"/>
          </w:tcPr>
          <w:p>
            <w:pPr>
              <w:spacing w:line="360" w:lineRule="auto"/>
              <w:jc w:val="center"/>
              <w:rPr>
                <w:rFonts w:ascii="宋体" w:hAnsi="宋体"/>
                <w:sz w:val="24"/>
              </w:rPr>
            </w:pPr>
            <w:r>
              <w:rPr>
                <w:rFonts w:hint="eastAsia" w:ascii="宋体" w:hAnsi="宋体"/>
                <w:sz w:val="24"/>
              </w:rPr>
              <w:t>1</w:t>
            </w:r>
          </w:p>
        </w:tc>
      </w:tr>
    </w:tbl>
    <w:p>
      <w:pPr>
        <w:numPr>
          <w:ilvl w:val="1"/>
          <w:numId w:val="1"/>
        </w:numPr>
        <w:spacing w:line="360" w:lineRule="auto"/>
        <w:jc w:val="left"/>
        <w:rPr>
          <w:rFonts w:ascii="宋体" w:hAnsi="宋体"/>
          <w:sz w:val="24"/>
        </w:rPr>
      </w:pPr>
      <w:r>
        <w:rPr>
          <w:rFonts w:hint="eastAsia" w:ascii="宋体" w:hAnsi="宋体"/>
          <w:sz w:val="24"/>
        </w:rPr>
        <w:t>UPS设备设备清单，具体数量以现场实际为准。</w:t>
      </w:r>
    </w:p>
    <w:tbl>
      <w:tblPr>
        <w:tblStyle w:val="5"/>
        <w:tblW w:w="332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1"/>
        <w:gridCol w:w="1440"/>
        <w:gridCol w:w="1374"/>
        <w:gridCol w:w="1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1" w:type="pct"/>
            <w:shd w:val="clear" w:color="auto" w:fill="auto"/>
          </w:tcPr>
          <w:p>
            <w:pPr>
              <w:spacing w:line="360" w:lineRule="auto"/>
              <w:jc w:val="center"/>
              <w:rPr>
                <w:rFonts w:ascii="宋体" w:hAnsi="宋体"/>
                <w:b/>
                <w:sz w:val="24"/>
              </w:rPr>
            </w:pPr>
            <w:r>
              <w:rPr>
                <w:rFonts w:hint="eastAsia" w:ascii="宋体" w:hAnsi="宋体"/>
                <w:b/>
                <w:sz w:val="24"/>
              </w:rPr>
              <w:t>系统名称</w:t>
            </w:r>
          </w:p>
        </w:tc>
        <w:tc>
          <w:tcPr>
            <w:tcW w:w="1269" w:type="pct"/>
            <w:shd w:val="clear" w:color="auto" w:fill="auto"/>
          </w:tcPr>
          <w:p>
            <w:pPr>
              <w:spacing w:line="360" w:lineRule="auto"/>
              <w:jc w:val="center"/>
              <w:rPr>
                <w:rFonts w:ascii="宋体" w:hAnsi="宋体"/>
                <w:sz w:val="24"/>
              </w:rPr>
            </w:pPr>
            <w:r>
              <w:rPr>
                <w:rFonts w:hint="eastAsia" w:ascii="宋体" w:hAnsi="宋体"/>
                <w:sz w:val="24"/>
              </w:rPr>
              <w:t>10KVA</w:t>
            </w:r>
          </w:p>
        </w:tc>
        <w:tc>
          <w:tcPr>
            <w:tcW w:w="1211" w:type="pct"/>
            <w:shd w:val="clear" w:color="auto" w:fill="auto"/>
          </w:tcPr>
          <w:p>
            <w:pPr>
              <w:spacing w:line="360" w:lineRule="auto"/>
              <w:jc w:val="center"/>
              <w:rPr>
                <w:rFonts w:ascii="宋体" w:hAnsi="宋体"/>
                <w:sz w:val="24"/>
              </w:rPr>
            </w:pPr>
            <w:r>
              <w:rPr>
                <w:rFonts w:hint="eastAsia" w:ascii="宋体" w:hAnsi="宋体"/>
                <w:sz w:val="24"/>
              </w:rPr>
              <w:t>30KVA</w:t>
            </w:r>
          </w:p>
        </w:tc>
        <w:tc>
          <w:tcPr>
            <w:tcW w:w="1257" w:type="pct"/>
            <w:shd w:val="clear" w:color="auto" w:fill="auto"/>
          </w:tcPr>
          <w:p>
            <w:pPr>
              <w:spacing w:line="360" w:lineRule="auto"/>
              <w:jc w:val="center"/>
              <w:rPr>
                <w:rFonts w:ascii="宋体" w:hAnsi="宋体"/>
                <w:sz w:val="24"/>
              </w:rPr>
            </w:pPr>
            <w:r>
              <w:rPr>
                <w:rFonts w:hint="eastAsia" w:ascii="宋体" w:hAnsi="宋体"/>
                <w:sz w:val="24"/>
              </w:rPr>
              <w:t>40KVA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1" w:type="pct"/>
            <w:shd w:val="clear" w:color="auto" w:fill="auto"/>
          </w:tcPr>
          <w:p>
            <w:pPr>
              <w:spacing w:line="360" w:lineRule="auto"/>
              <w:jc w:val="center"/>
              <w:rPr>
                <w:rFonts w:ascii="宋体" w:hAnsi="宋体"/>
                <w:b/>
                <w:sz w:val="24"/>
              </w:rPr>
            </w:pPr>
            <w:r>
              <w:rPr>
                <w:rFonts w:hint="eastAsia" w:ascii="宋体" w:hAnsi="宋体"/>
                <w:b/>
                <w:sz w:val="24"/>
              </w:rPr>
              <w:t>数量</w:t>
            </w:r>
          </w:p>
        </w:tc>
        <w:tc>
          <w:tcPr>
            <w:tcW w:w="1269" w:type="pct"/>
            <w:shd w:val="clear" w:color="auto" w:fill="auto"/>
          </w:tcPr>
          <w:p>
            <w:pPr>
              <w:spacing w:line="360" w:lineRule="auto"/>
              <w:jc w:val="center"/>
              <w:rPr>
                <w:rFonts w:ascii="宋体" w:hAnsi="宋体"/>
                <w:sz w:val="24"/>
              </w:rPr>
            </w:pPr>
            <w:r>
              <w:rPr>
                <w:rFonts w:hint="eastAsia" w:ascii="宋体" w:hAnsi="宋体"/>
                <w:sz w:val="24"/>
              </w:rPr>
              <w:t>1</w:t>
            </w:r>
          </w:p>
        </w:tc>
        <w:tc>
          <w:tcPr>
            <w:tcW w:w="1211" w:type="pct"/>
            <w:shd w:val="clear" w:color="auto" w:fill="auto"/>
          </w:tcPr>
          <w:p>
            <w:pPr>
              <w:spacing w:line="360" w:lineRule="auto"/>
              <w:jc w:val="center"/>
              <w:rPr>
                <w:rFonts w:ascii="宋体" w:hAnsi="宋体"/>
                <w:sz w:val="24"/>
              </w:rPr>
            </w:pPr>
            <w:r>
              <w:rPr>
                <w:rFonts w:hint="eastAsia" w:ascii="宋体" w:hAnsi="宋体"/>
                <w:sz w:val="24"/>
              </w:rPr>
              <w:t>1</w:t>
            </w:r>
          </w:p>
        </w:tc>
        <w:tc>
          <w:tcPr>
            <w:tcW w:w="1257" w:type="pct"/>
            <w:shd w:val="clear" w:color="auto" w:fill="auto"/>
          </w:tcPr>
          <w:p>
            <w:pPr>
              <w:spacing w:line="360" w:lineRule="auto"/>
              <w:jc w:val="center"/>
              <w:rPr>
                <w:rFonts w:ascii="宋体" w:hAnsi="宋体"/>
                <w:sz w:val="24"/>
              </w:rPr>
            </w:pPr>
            <w:r>
              <w:rPr>
                <w:rFonts w:ascii="宋体" w:hAnsi="宋体"/>
                <w:sz w:val="24"/>
              </w:rPr>
              <w:t>1</w:t>
            </w:r>
          </w:p>
        </w:tc>
      </w:tr>
    </w:tbl>
    <w:p>
      <w:pPr>
        <w:numPr>
          <w:ilvl w:val="1"/>
          <w:numId w:val="1"/>
        </w:numPr>
        <w:spacing w:line="360" w:lineRule="auto"/>
        <w:jc w:val="left"/>
        <w:rPr>
          <w:rFonts w:ascii="宋体" w:hAnsi="宋体"/>
          <w:sz w:val="24"/>
        </w:rPr>
      </w:pPr>
      <w:r>
        <w:rPr>
          <w:rFonts w:hint="eastAsia" w:ascii="宋体" w:hAnsi="宋体"/>
          <w:sz w:val="24"/>
        </w:rPr>
        <w:t>监控室主要设备清单，具体数量以现场实际为准。</w:t>
      </w:r>
    </w:p>
    <w:tbl>
      <w:tblPr>
        <w:tblStyle w:val="5"/>
        <w:tblW w:w="503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7"/>
        <w:gridCol w:w="1025"/>
        <w:gridCol w:w="967"/>
        <w:gridCol w:w="975"/>
        <w:gridCol w:w="747"/>
        <w:gridCol w:w="967"/>
        <w:gridCol w:w="1085"/>
        <w:gridCol w:w="1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1" w:type="pct"/>
            <w:shd w:val="clear" w:color="auto" w:fill="auto"/>
          </w:tcPr>
          <w:p>
            <w:pPr>
              <w:spacing w:line="360" w:lineRule="auto"/>
              <w:jc w:val="center"/>
              <w:rPr>
                <w:rFonts w:ascii="宋体" w:hAnsi="宋体"/>
                <w:b/>
                <w:sz w:val="24"/>
              </w:rPr>
            </w:pPr>
            <w:r>
              <w:rPr>
                <w:rFonts w:hint="eastAsia" w:ascii="宋体" w:hAnsi="宋体"/>
                <w:b/>
                <w:sz w:val="24"/>
              </w:rPr>
              <w:t>系统名称</w:t>
            </w:r>
          </w:p>
        </w:tc>
        <w:tc>
          <w:tcPr>
            <w:tcW w:w="597" w:type="pct"/>
            <w:shd w:val="clear" w:color="auto" w:fill="auto"/>
          </w:tcPr>
          <w:p>
            <w:pPr>
              <w:spacing w:line="360" w:lineRule="auto"/>
              <w:jc w:val="center"/>
              <w:rPr>
                <w:rFonts w:ascii="宋体" w:hAnsi="宋体"/>
                <w:sz w:val="24"/>
              </w:rPr>
            </w:pPr>
            <w:r>
              <w:rPr>
                <w:rFonts w:hint="eastAsia" w:ascii="宋体" w:hAnsi="宋体"/>
                <w:sz w:val="24"/>
              </w:rPr>
              <w:t>46寸拼接屏</w:t>
            </w:r>
          </w:p>
        </w:tc>
        <w:tc>
          <w:tcPr>
            <w:tcW w:w="563" w:type="pct"/>
            <w:shd w:val="clear" w:color="auto" w:fill="auto"/>
          </w:tcPr>
          <w:p>
            <w:pPr>
              <w:spacing w:line="360" w:lineRule="auto"/>
              <w:jc w:val="center"/>
              <w:rPr>
                <w:rFonts w:ascii="宋体" w:hAnsi="宋体"/>
                <w:sz w:val="24"/>
              </w:rPr>
            </w:pPr>
            <w:r>
              <w:rPr>
                <w:rFonts w:hint="eastAsia" w:ascii="宋体" w:hAnsi="宋体"/>
                <w:sz w:val="24"/>
              </w:rPr>
              <w:t>服务器</w:t>
            </w:r>
          </w:p>
        </w:tc>
        <w:tc>
          <w:tcPr>
            <w:tcW w:w="568" w:type="pct"/>
            <w:shd w:val="clear" w:color="auto" w:fill="auto"/>
          </w:tcPr>
          <w:p>
            <w:pPr>
              <w:spacing w:line="360" w:lineRule="auto"/>
              <w:jc w:val="center"/>
              <w:rPr>
                <w:rFonts w:ascii="宋体" w:hAnsi="宋体"/>
                <w:sz w:val="24"/>
              </w:rPr>
            </w:pPr>
            <w:r>
              <w:rPr>
                <w:rFonts w:hint="eastAsia" w:ascii="宋体" w:hAnsi="宋体"/>
                <w:sz w:val="24"/>
              </w:rPr>
              <w:t>存储服务器</w:t>
            </w:r>
          </w:p>
        </w:tc>
        <w:tc>
          <w:tcPr>
            <w:tcW w:w="435" w:type="pct"/>
            <w:shd w:val="clear" w:color="auto" w:fill="auto"/>
          </w:tcPr>
          <w:p>
            <w:pPr>
              <w:spacing w:line="360" w:lineRule="auto"/>
              <w:jc w:val="center"/>
              <w:rPr>
                <w:rFonts w:ascii="宋体" w:hAnsi="宋体"/>
                <w:sz w:val="24"/>
              </w:rPr>
            </w:pPr>
            <w:r>
              <w:rPr>
                <w:rFonts w:hint="eastAsia" w:ascii="宋体" w:hAnsi="宋体"/>
                <w:sz w:val="24"/>
              </w:rPr>
              <w:t>核心</w:t>
            </w:r>
          </w:p>
        </w:tc>
        <w:tc>
          <w:tcPr>
            <w:tcW w:w="563" w:type="pct"/>
            <w:shd w:val="clear" w:color="auto" w:fill="auto"/>
          </w:tcPr>
          <w:p>
            <w:pPr>
              <w:spacing w:line="360" w:lineRule="auto"/>
              <w:jc w:val="center"/>
              <w:rPr>
                <w:rFonts w:ascii="宋体" w:hAnsi="宋体"/>
                <w:sz w:val="24"/>
              </w:rPr>
            </w:pPr>
            <w:r>
              <w:rPr>
                <w:rFonts w:hint="eastAsia" w:ascii="宋体" w:hAnsi="宋体"/>
                <w:sz w:val="24"/>
              </w:rPr>
              <w:t>解码器</w:t>
            </w:r>
          </w:p>
        </w:tc>
        <w:tc>
          <w:tcPr>
            <w:tcW w:w="632" w:type="pct"/>
            <w:shd w:val="clear" w:color="auto" w:fill="auto"/>
          </w:tcPr>
          <w:p>
            <w:pPr>
              <w:spacing w:line="360" w:lineRule="auto"/>
              <w:jc w:val="center"/>
              <w:rPr>
                <w:rFonts w:ascii="宋体" w:hAnsi="宋体"/>
                <w:sz w:val="24"/>
              </w:rPr>
            </w:pPr>
            <w:r>
              <w:rPr>
                <w:rFonts w:hint="eastAsia" w:ascii="宋体" w:hAnsi="宋体"/>
                <w:sz w:val="24"/>
              </w:rPr>
              <w:t>申康数据上传(套)</w:t>
            </w:r>
          </w:p>
        </w:tc>
        <w:tc>
          <w:tcPr>
            <w:tcW w:w="809" w:type="pct"/>
            <w:shd w:val="clear" w:color="auto" w:fill="auto"/>
          </w:tcPr>
          <w:p>
            <w:pPr>
              <w:spacing w:line="360" w:lineRule="auto"/>
              <w:jc w:val="center"/>
              <w:rPr>
                <w:rFonts w:ascii="宋体" w:hAnsi="宋体"/>
                <w:sz w:val="24"/>
              </w:rPr>
            </w:pPr>
            <w:r>
              <w:rPr>
                <w:rFonts w:hint="eastAsia" w:ascii="宋体" w:hAnsi="宋体"/>
                <w:sz w:val="24"/>
              </w:rPr>
              <w:t>塘桥派出所视频联动(套)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1" w:type="pct"/>
            <w:shd w:val="clear" w:color="auto" w:fill="auto"/>
          </w:tcPr>
          <w:p>
            <w:pPr>
              <w:spacing w:line="360" w:lineRule="auto"/>
              <w:jc w:val="center"/>
              <w:rPr>
                <w:rFonts w:ascii="宋体" w:hAnsi="宋体"/>
                <w:b/>
                <w:sz w:val="24"/>
              </w:rPr>
            </w:pPr>
            <w:r>
              <w:rPr>
                <w:rFonts w:hint="eastAsia" w:ascii="宋体" w:hAnsi="宋体"/>
                <w:b/>
                <w:sz w:val="24"/>
              </w:rPr>
              <w:t>数量</w:t>
            </w:r>
          </w:p>
        </w:tc>
        <w:tc>
          <w:tcPr>
            <w:tcW w:w="597" w:type="pct"/>
            <w:shd w:val="clear" w:color="auto" w:fill="auto"/>
          </w:tcPr>
          <w:p>
            <w:pPr>
              <w:spacing w:line="360" w:lineRule="auto"/>
              <w:jc w:val="center"/>
              <w:rPr>
                <w:rFonts w:ascii="宋体" w:hAnsi="宋体"/>
                <w:sz w:val="24"/>
              </w:rPr>
            </w:pPr>
            <w:r>
              <w:rPr>
                <w:rFonts w:hint="eastAsia" w:ascii="宋体" w:hAnsi="宋体"/>
                <w:sz w:val="24"/>
              </w:rPr>
              <w:t>44</w:t>
            </w:r>
          </w:p>
        </w:tc>
        <w:tc>
          <w:tcPr>
            <w:tcW w:w="563" w:type="pct"/>
            <w:shd w:val="clear" w:color="auto" w:fill="auto"/>
          </w:tcPr>
          <w:p>
            <w:pPr>
              <w:spacing w:line="360" w:lineRule="auto"/>
              <w:jc w:val="center"/>
              <w:rPr>
                <w:rFonts w:ascii="宋体" w:hAnsi="宋体"/>
                <w:sz w:val="24"/>
              </w:rPr>
            </w:pPr>
            <w:r>
              <w:rPr>
                <w:rFonts w:hint="eastAsia" w:ascii="宋体" w:hAnsi="宋体"/>
                <w:sz w:val="24"/>
              </w:rPr>
              <w:t>23</w:t>
            </w:r>
          </w:p>
        </w:tc>
        <w:tc>
          <w:tcPr>
            <w:tcW w:w="568" w:type="pct"/>
            <w:shd w:val="clear" w:color="auto" w:fill="auto"/>
          </w:tcPr>
          <w:p>
            <w:pPr>
              <w:spacing w:line="360" w:lineRule="auto"/>
              <w:jc w:val="center"/>
              <w:rPr>
                <w:rFonts w:ascii="宋体" w:hAnsi="宋体"/>
                <w:sz w:val="24"/>
              </w:rPr>
            </w:pPr>
            <w:r>
              <w:rPr>
                <w:rFonts w:hint="eastAsia" w:ascii="宋体" w:hAnsi="宋体"/>
                <w:sz w:val="24"/>
              </w:rPr>
              <w:t>36</w:t>
            </w:r>
          </w:p>
        </w:tc>
        <w:tc>
          <w:tcPr>
            <w:tcW w:w="435" w:type="pct"/>
            <w:shd w:val="clear" w:color="auto" w:fill="auto"/>
          </w:tcPr>
          <w:p>
            <w:pPr>
              <w:spacing w:line="360" w:lineRule="auto"/>
              <w:jc w:val="center"/>
              <w:rPr>
                <w:rFonts w:ascii="宋体" w:hAnsi="宋体"/>
                <w:sz w:val="24"/>
              </w:rPr>
            </w:pPr>
            <w:r>
              <w:rPr>
                <w:rFonts w:hint="eastAsia" w:ascii="宋体" w:hAnsi="宋体"/>
                <w:sz w:val="24"/>
              </w:rPr>
              <w:t>4</w:t>
            </w:r>
          </w:p>
        </w:tc>
        <w:tc>
          <w:tcPr>
            <w:tcW w:w="563" w:type="pct"/>
            <w:shd w:val="clear" w:color="auto" w:fill="auto"/>
          </w:tcPr>
          <w:p>
            <w:pPr>
              <w:spacing w:line="360" w:lineRule="auto"/>
              <w:jc w:val="center"/>
              <w:rPr>
                <w:rFonts w:ascii="宋体" w:hAnsi="宋体"/>
                <w:sz w:val="24"/>
              </w:rPr>
            </w:pPr>
            <w:r>
              <w:rPr>
                <w:rFonts w:hint="eastAsia" w:ascii="宋体" w:hAnsi="宋体"/>
                <w:sz w:val="24"/>
              </w:rPr>
              <w:t>2</w:t>
            </w:r>
          </w:p>
        </w:tc>
        <w:tc>
          <w:tcPr>
            <w:tcW w:w="632" w:type="pct"/>
            <w:shd w:val="clear" w:color="auto" w:fill="auto"/>
          </w:tcPr>
          <w:p>
            <w:pPr>
              <w:spacing w:line="360" w:lineRule="auto"/>
              <w:jc w:val="center"/>
              <w:rPr>
                <w:rFonts w:ascii="宋体" w:hAnsi="宋体"/>
                <w:sz w:val="24"/>
              </w:rPr>
            </w:pPr>
            <w:r>
              <w:rPr>
                <w:rFonts w:hint="eastAsia" w:ascii="宋体" w:hAnsi="宋体"/>
                <w:sz w:val="24"/>
              </w:rPr>
              <w:t>1</w:t>
            </w:r>
          </w:p>
        </w:tc>
        <w:tc>
          <w:tcPr>
            <w:tcW w:w="809" w:type="pct"/>
            <w:shd w:val="clear" w:color="auto" w:fill="auto"/>
          </w:tcPr>
          <w:p>
            <w:pPr>
              <w:spacing w:line="360" w:lineRule="auto"/>
              <w:jc w:val="center"/>
              <w:rPr>
                <w:rFonts w:ascii="宋体" w:hAnsi="宋体"/>
                <w:sz w:val="24"/>
              </w:rPr>
            </w:pPr>
            <w:r>
              <w:rPr>
                <w:rFonts w:hint="eastAsia" w:ascii="宋体" w:hAnsi="宋体"/>
                <w:sz w:val="24"/>
              </w:rPr>
              <w:t>1</w:t>
            </w:r>
          </w:p>
        </w:tc>
      </w:tr>
    </w:tbl>
    <w:p>
      <w:pPr>
        <w:spacing w:line="360" w:lineRule="auto"/>
        <w:jc w:val="left"/>
        <w:rPr>
          <w:rFonts w:ascii="宋体" w:hAnsi="宋体"/>
          <w:sz w:val="24"/>
        </w:rPr>
        <w:sectPr>
          <w:pgSz w:w="11906" w:h="16838"/>
          <w:pgMar w:top="1440" w:right="1800" w:bottom="1440" w:left="1800" w:header="851" w:footer="992" w:gutter="0"/>
          <w:cols w:space="425" w:num="1"/>
          <w:docGrid w:type="lines" w:linePitch="312" w:charSpace="0"/>
        </w:sectPr>
      </w:pPr>
    </w:p>
    <w:p>
      <w:pPr>
        <w:spacing w:line="360" w:lineRule="auto"/>
        <w:jc w:val="left"/>
        <w:rPr>
          <w:rFonts w:ascii="宋体" w:hAnsi="宋体"/>
          <w:sz w:val="24"/>
        </w:rPr>
      </w:pPr>
    </w:p>
    <w:p>
      <w:pPr>
        <w:numPr>
          <w:ilvl w:val="1"/>
          <w:numId w:val="1"/>
        </w:numPr>
        <w:spacing w:line="360" w:lineRule="auto"/>
        <w:jc w:val="left"/>
        <w:rPr>
          <w:rFonts w:ascii="宋体" w:hAnsi="宋体"/>
          <w:sz w:val="24"/>
        </w:rPr>
      </w:pPr>
      <w:r>
        <w:rPr>
          <w:rFonts w:hint="eastAsia" w:ascii="宋体" w:hAnsi="宋体"/>
          <w:sz w:val="24"/>
        </w:rPr>
        <w:t>院内独立运行设备清单，具体数量以现场实际为准。</w:t>
      </w:r>
    </w:p>
    <w:tbl>
      <w:tblPr>
        <w:tblStyle w:val="5"/>
        <w:tblW w:w="11932" w:type="dxa"/>
        <w:tblCellSpacing w:w="0" w:type="dxa"/>
        <w:tblInd w:w="15" w:type="dxa"/>
        <w:tblLayout w:type="autofit"/>
        <w:tblCellMar>
          <w:top w:w="0" w:type="dxa"/>
          <w:left w:w="0" w:type="dxa"/>
          <w:bottom w:w="0" w:type="dxa"/>
          <w:right w:w="0" w:type="dxa"/>
        </w:tblCellMar>
      </w:tblPr>
      <w:tblGrid>
        <w:gridCol w:w="963"/>
        <w:gridCol w:w="3389"/>
        <w:gridCol w:w="1524"/>
        <w:gridCol w:w="6056"/>
      </w:tblGrid>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序号</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位置/区域</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摄像机数量</w:t>
            </w: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备注</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2号楼六楼B区NICU</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26</w:t>
            </w: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独立</w:t>
            </w:r>
            <w:r>
              <w:t>1套监控系统</w:t>
            </w:r>
            <w:r>
              <w:rPr>
                <w:rFonts w:hint="eastAsia"/>
              </w:rPr>
              <w:t>，新增待安装</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2</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2号楼六楼A区NICU</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16</w:t>
            </w: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独立</w:t>
            </w:r>
            <w:r>
              <w:t>1套监控系统</w:t>
            </w:r>
            <w:r>
              <w:rPr>
                <w:rFonts w:hint="eastAsia"/>
              </w:rPr>
              <w:t>，新增待安装</w:t>
            </w:r>
            <w:r>
              <w:t>4个</w:t>
            </w:r>
            <w:r>
              <w:rPr>
                <w:rFonts w:hint="eastAsia"/>
              </w:rPr>
              <w:t>（海康）</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3</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2号楼五楼B区教学中心</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16</w:t>
            </w: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ascii="Arial" w:hAnsi="Arial" w:cs="Arial"/>
                <w:color w:val="000000"/>
              </w:rPr>
              <w:t>独立</w:t>
            </w:r>
            <w:r>
              <w:rPr>
                <w:rFonts w:ascii="Arial" w:hAnsi="Arial" w:cs="Arial"/>
                <w:color w:val="000000"/>
              </w:rPr>
              <w:t>1套监控系统</w:t>
            </w:r>
            <w:r>
              <w:rPr>
                <w:rFonts w:hint="eastAsia" w:ascii="Arial" w:hAnsi="Arial" w:cs="Arial"/>
                <w:color w:val="000000"/>
              </w:rPr>
              <w:t>，</w:t>
            </w:r>
            <w:r>
              <w:rPr>
                <w:rFonts w:hint="eastAsia"/>
              </w:rPr>
              <w:t>质保到2025年5月</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4</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2号楼四楼消毒供应室</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16</w:t>
            </w: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独立</w:t>
            </w:r>
            <w:r>
              <w:t>1套监控系统</w:t>
            </w:r>
            <w:r>
              <w:rPr>
                <w:rFonts w:hint="eastAsia"/>
              </w:rPr>
              <w:t>，已过质保</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5</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2号楼三楼手术室</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分布多个区域独立运行中，保密无法进入查看</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6</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1号楼二楼PICU（G2区）</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21</w:t>
            </w: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独立</w:t>
            </w:r>
            <w:r>
              <w:t>1套监控系统</w:t>
            </w:r>
            <w:r>
              <w:rPr>
                <w:rFonts w:hint="eastAsia"/>
              </w:rPr>
              <w:t>，质保内</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7</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1号楼</w:t>
            </w:r>
            <w:r>
              <w:rPr>
                <w:rFonts w:hint="eastAsia"/>
              </w:rPr>
              <w:t>三</w:t>
            </w:r>
            <w:r>
              <w:t>楼PICU（G2区）</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19</w:t>
            </w: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独立</w:t>
            </w:r>
            <w:r>
              <w:t>1套监控系统</w:t>
            </w:r>
            <w:r>
              <w:rPr>
                <w:rFonts w:hint="eastAsia"/>
              </w:rPr>
              <w:t>，质保内</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8</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1号楼二楼手术室（H区）</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保密无法进入查看</w:t>
            </w:r>
            <w:r>
              <w:rPr>
                <w:rFonts w:hint="eastAsia"/>
              </w:rPr>
              <w:t>，质保内</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9</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2号楼五楼，七楼到十楼转化所</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各弱电间有存储，未接显示器，保密内部电脑登录私看</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10</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1号楼放射科CT室</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8</w:t>
            </w: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独立</w:t>
            </w:r>
            <w:r>
              <w:t>4套监控系统</w:t>
            </w:r>
            <w:r>
              <w:rPr>
                <w:rFonts w:hint="eastAsia"/>
              </w:rPr>
              <w:t>，质保内</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11</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5号楼宿舍楼</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2</w:t>
            </w: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独立</w:t>
            </w:r>
            <w:r>
              <w:t>1套监控系统</w:t>
            </w:r>
            <w:r>
              <w:rPr>
                <w:rFonts w:hint="eastAsia"/>
              </w:rPr>
              <w:t>，质保内</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12</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血液楼六楼创新技术病区</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w:t>
            </w: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独立</w:t>
            </w:r>
            <w:r>
              <w:t>1套监控系统</w:t>
            </w:r>
            <w:r>
              <w:rPr>
                <w:rFonts w:hint="eastAsia"/>
              </w:rPr>
              <w:t>，质保内</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13</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动物房</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13</w:t>
            </w: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独立</w:t>
            </w:r>
            <w:r>
              <w:t>1套监控系统</w:t>
            </w:r>
            <w:r>
              <w:rPr>
                <w:rFonts w:hint="eastAsia"/>
              </w:rPr>
              <w:t>（海康），过质保</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14</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1号楼五楼临床研究病区</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37</w:t>
            </w: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独立</w:t>
            </w:r>
            <w:r>
              <w:t>1套监控系统</w:t>
            </w:r>
            <w:r>
              <w:rPr>
                <w:rFonts w:hint="eastAsia"/>
              </w:rPr>
              <w:t>，过质保</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15</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心脏中心一楼到三楼</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54</w:t>
            </w: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独立</w:t>
            </w:r>
            <w:r>
              <w:t>1套监控系统</w:t>
            </w:r>
            <w:r>
              <w:rPr>
                <w:rFonts w:hint="eastAsia"/>
              </w:rPr>
              <w:t>，质保内</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16</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食堂明厨亮灶大屏</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解码器</w:t>
            </w:r>
            <w:r>
              <w:rPr>
                <w:rFonts w:hint="eastAsia"/>
              </w:rPr>
              <w:t>1楼独立运行，3楼食堂2块大屏</w:t>
            </w:r>
          </w:p>
        </w:tc>
      </w:tr>
      <w:tr>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17</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麦当劳叔叔</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45</w:t>
            </w: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独立</w:t>
            </w:r>
            <w:r>
              <w:t>1套监控系统</w:t>
            </w:r>
            <w:r>
              <w:rPr>
                <w:rFonts w:hint="eastAsia"/>
              </w:rPr>
              <w:t>，过质保</w:t>
            </w:r>
          </w:p>
        </w:tc>
      </w:tr>
      <w:tr>
        <w:tblPrEx>
          <w:tblCellMar>
            <w:top w:w="0" w:type="dxa"/>
            <w:left w:w="0" w:type="dxa"/>
            <w:bottom w:w="0" w:type="dxa"/>
            <w:right w:w="0" w:type="dxa"/>
          </w:tblCellMar>
        </w:tblPrEx>
        <w:trPr>
          <w:trHeight w:val="360" w:hRule="atLeast"/>
          <w:tblCellSpacing w:w="0" w:type="dxa"/>
        </w:trPr>
        <w:tc>
          <w:tcPr>
            <w:tcW w:w="963"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18</w:t>
            </w:r>
          </w:p>
        </w:tc>
        <w:tc>
          <w:tcPr>
            <w:tcW w:w="3389"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t>宝贝之家</w:t>
            </w:r>
          </w:p>
        </w:tc>
        <w:tc>
          <w:tcPr>
            <w:tcW w:w="1524"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23</w:t>
            </w:r>
          </w:p>
        </w:tc>
        <w:tc>
          <w:tcPr>
            <w:tcW w:w="6056" w:type="dxa"/>
            <w:tcBorders>
              <w:top w:val="single" w:color="000000" w:sz="6" w:space="0"/>
              <w:left w:val="single" w:color="000000" w:sz="6" w:space="0"/>
              <w:bottom w:val="single" w:color="000000" w:sz="6" w:space="0"/>
              <w:right w:val="single" w:color="000000" w:sz="6" w:space="0"/>
            </w:tcBorders>
            <w:shd w:val="clear" w:color="auto" w:fill="auto"/>
            <w:tcMar>
              <w:top w:w="20" w:type="dxa"/>
              <w:left w:w="20" w:type="dxa"/>
              <w:bottom w:w="72" w:type="dxa"/>
              <w:right w:w="20" w:type="dxa"/>
            </w:tcMar>
            <w:vAlign w:val="center"/>
          </w:tcPr>
          <w:p>
            <w:pPr>
              <w:pStyle w:val="4"/>
            </w:pPr>
            <w:r>
              <w:rPr>
                <w:rFonts w:hint="eastAsia"/>
              </w:rPr>
              <w:t>独立</w:t>
            </w:r>
            <w:r>
              <w:t>1套监控系统</w:t>
            </w:r>
            <w:r>
              <w:rPr>
                <w:rFonts w:hint="eastAsia"/>
              </w:rPr>
              <w:t>，过质保</w:t>
            </w:r>
          </w:p>
        </w:tc>
      </w:tr>
    </w:tbl>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7</w:t>
      </w:r>
      <w:r>
        <w:rPr>
          <w:rFonts w:ascii="宋体" w:hAnsi="宋体"/>
          <w:sz w:val="24"/>
        </w:rPr>
        <w:t>.6.</w:t>
      </w:r>
      <w:r>
        <w:rPr>
          <w:rFonts w:hint="eastAsia" w:ascii="宋体" w:hAnsi="宋体"/>
          <w:sz w:val="24"/>
        </w:rPr>
        <w:t>列出备品备件的维修更换服务价格清单，本项不计入投标总价，按实际发生情况结算；</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434A75"/>
    <w:multiLevelType w:val="multilevel"/>
    <w:tmpl w:val="54434A7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xOTYzMGM2NDU5YmE4ZWJlNDcwNTQwYjhkZDAxNjAifQ=="/>
  </w:docVars>
  <w:rsids>
    <w:rsidRoot w:val="001B580B"/>
    <w:rsid w:val="000C14E3"/>
    <w:rsid w:val="0017496C"/>
    <w:rsid w:val="001B580B"/>
    <w:rsid w:val="00393CB4"/>
    <w:rsid w:val="003C33E1"/>
    <w:rsid w:val="00AD264C"/>
    <w:rsid w:val="00C0455B"/>
    <w:rsid w:val="00C07086"/>
    <w:rsid w:val="00D641B0"/>
    <w:rsid w:val="00F500FA"/>
    <w:rsid w:val="01213882"/>
    <w:rsid w:val="01A73D87"/>
    <w:rsid w:val="031F3DF1"/>
    <w:rsid w:val="0385634A"/>
    <w:rsid w:val="04253052"/>
    <w:rsid w:val="06E31D05"/>
    <w:rsid w:val="06FC6792"/>
    <w:rsid w:val="078E1545"/>
    <w:rsid w:val="07C531B9"/>
    <w:rsid w:val="07F341CA"/>
    <w:rsid w:val="0898494B"/>
    <w:rsid w:val="0C364685"/>
    <w:rsid w:val="0CBA3508"/>
    <w:rsid w:val="0CF06F2A"/>
    <w:rsid w:val="0EEB663A"/>
    <w:rsid w:val="0F977B31"/>
    <w:rsid w:val="14D449EE"/>
    <w:rsid w:val="155142DE"/>
    <w:rsid w:val="18C179CD"/>
    <w:rsid w:val="18D019BE"/>
    <w:rsid w:val="1A3348FA"/>
    <w:rsid w:val="1D8C218F"/>
    <w:rsid w:val="1E6565CD"/>
    <w:rsid w:val="22097CEF"/>
    <w:rsid w:val="226F3FF6"/>
    <w:rsid w:val="25AE3087"/>
    <w:rsid w:val="26126968"/>
    <w:rsid w:val="268564DD"/>
    <w:rsid w:val="26DE79D4"/>
    <w:rsid w:val="27000148"/>
    <w:rsid w:val="272950BB"/>
    <w:rsid w:val="2BFC0FF0"/>
    <w:rsid w:val="2D016192"/>
    <w:rsid w:val="2E670D18"/>
    <w:rsid w:val="2E891051"/>
    <w:rsid w:val="2F835584"/>
    <w:rsid w:val="30717AD3"/>
    <w:rsid w:val="31442AF1"/>
    <w:rsid w:val="318B6972"/>
    <w:rsid w:val="31BC6B2B"/>
    <w:rsid w:val="322923FB"/>
    <w:rsid w:val="358362DE"/>
    <w:rsid w:val="358931C8"/>
    <w:rsid w:val="35F13C22"/>
    <w:rsid w:val="3A564C65"/>
    <w:rsid w:val="3A7A7584"/>
    <w:rsid w:val="3A8D72B7"/>
    <w:rsid w:val="3C5F2ED5"/>
    <w:rsid w:val="3D9F5C7F"/>
    <w:rsid w:val="3EA24BAA"/>
    <w:rsid w:val="409A44DC"/>
    <w:rsid w:val="42E12896"/>
    <w:rsid w:val="42E87780"/>
    <w:rsid w:val="43125DA6"/>
    <w:rsid w:val="43F9506A"/>
    <w:rsid w:val="44DD0E3B"/>
    <w:rsid w:val="45294080"/>
    <w:rsid w:val="4629258A"/>
    <w:rsid w:val="466D3694"/>
    <w:rsid w:val="46E82445"/>
    <w:rsid w:val="488A3088"/>
    <w:rsid w:val="49667651"/>
    <w:rsid w:val="4B3D0885"/>
    <w:rsid w:val="4B3D6AD7"/>
    <w:rsid w:val="4B717876"/>
    <w:rsid w:val="4BC863A1"/>
    <w:rsid w:val="4EF179BD"/>
    <w:rsid w:val="4F4915A7"/>
    <w:rsid w:val="5422686A"/>
    <w:rsid w:val="549C0707"/>
    <w:rsid w:val="567D4D1C"/>
    <w:rsid w:val="56AE653C"/>
    <w:rsid w:val="5AAC1214"/>
    <w:rsid w:val="5BF84A80"/>
    <w:rsid w:val="5C5A7D1C"/>
    <w:rsid w:val="5C6A0DAE"/>
    <w:rsid w:val="5D973D8E"/>
    <w:rsid w:val="5F8D1984"/>
    <w:rsid w:val="5FAB3BB8"/>
    <w:rsid w:val="600F4147"/>
    <w:rsid w:val="60675D31"/>
    <w:rsid w:val="60AD570E"/>
    <w:rsid w:val="61774699"/>
    <w:rsid w:val="631A1780"/>
    <w:rsid w:val="644F0FB6"/>
    <w:rsid w:val="64540CC2"/>
    <w:rsid w:val="64F16511"/>
    <w:rsid w:val="67D5211A"/>
    <w:rsid w:val="683D381B"/>
    <w:rsid w:val="6D1234C8"/>
    <w:rsid w:val="6ED123C8"/>
    <w:rsid w:val="6FDE7692"/>
    <w:rsid w:val="718F3339"/>
    <w:rsid w:val="71F94C57"/>
    <w:rsid w:val="735008A6"/>
    <w:rsid w:val="76F81981"/>
    <w:rsid w:val="77EB3293"/>
    <w:rsid w:val="79B7342D"/>
    <w:rsid w:val="7B166879"/>
    <w:rsid w:val="7B6E0463"/>
    <w:rsid w:val="7C413482"/>
    <w:rsid w:val="7D6B2EAC"/>
    <w:rsid w:val="7E394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Autospacing="1" w:afterAutospacing="1"/>
      <w:jc w:val="center"/>
    </w:pPr>
    <w:rPr>
      <w:kern w:val="0"/>
      <w:sz w:val="24"/>
    </w:rPr>
  </w:style>
  <w:style w:type="character" w:customStyle="1" w:styleId="7">
    <w:name w:val="页眉 字符"/>
    <w:basedOn w:val="6"/>
    <w:link w:val="3"/>
    <w:autoRedefine/>
    <w:qFormat/>
    <w:uiPriority w:val="99"/>
    <w:rPr>
      <w:rFonts w:ascii="Calibri" w:hAnsi="Calibri"/>
      <w:kern w:val="2"/>
      <w:sz w:val="18"/>
      <w:szCs w:val="18"/>
    </w:rPr>
  </w:style>
  <w:style w:type="character" w:customStyle="1" w:styleId="8">
    <w:name w:val="页脚 字符"/>
    <w:basedOn w:val="6"/>
    <w:link w:val="2"/>
    <w:autoRedefine/>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531</Words>
  <Characters>3027</Characters>
  <Lines>25</Lines>
  <Paragraphs>7</Paragraphs>
  <TotalTime>184</TotalTime>
  <ScaleCrop>false</ScaleCrop>
  <LinksUpToDate>false</LinksUpToDate>
  <CharactersWithSpaces>3551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2024-04-01T02:48:00Z</dcterms:created>
  <dc:creator>user</dc:creator>
  <cp:lastModifiedBy>蔡昱</cp:lastModifiedBy>
  <dcterms:modified xsi:type="dcterms:W3CDTF">2024-04-10T01:29:42Z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6185926E59704941A10AC52B53F574FD_13</vt:lpwstr>
  </property>
</Properties>
</file>